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08A" w:rsidRDefault="00EC708A" w:rsidP="00EC708A">
      <w:pPr>
        <w:widowControl w:val="0"/>
        <w:tabs>
          <w:tab w:val="center" w:pos="4960"/>
          <w:tab w:val="right" w:pos="9921"/>
        </w:tabs>
        <w:contextualSpacing/>
        <w:jc w:val="center"/>
        <w:rPr>
          <w:b/>
          <w:bCs/>
          <w:sz w:val="26"/>
          <w:szCs w:val="26"/>
        </w:rPr>
      </w:pPr>
      <w:r w:rsidRPr="00F52A4B">
        <w:rPr>
          <w:b/>
          <w:bCs/>
          <w:sz w:val="26"/>
          <w:szCs w:val="26"/>
        </w:rPr>
        <w:t xml:space="preserve">ПРОЕКТ ДОГОВОРА </w:t>
      </w:r>
    </w:p>
    <w:p w:rsidR="00EC708A" w:rsidRPr="00CA4D22" w:rsidRDefault="00172252" w:rsidP="00EC708A">
      <w:pPr>
        <w:widowControl w:val="0"/>
        <w:tabs>
          <w:tab w:val="center" w:pos="4960"/>
          <w:tab w:val="right" w:pos="9921"/>
        </w:tabs>
        <w:contextualSpacing/>
        <w:jc w:val="center"/>
        <w:rPr>
          <w:b/>
          <w:bCs/>
          <w:sz w:val="26"/>
          <w:szCs w:val="26"/>
        </w:rPr>
      </w:pPr>
      <w:r>
        <w:rPr>
          <w:b/>
          <w:bCs/>
          <w:sz w:val="26"/>
          <w:szCs w:val="26"/>
        </w:rPr>
        <w:t>ЗАКУПКИ ТОВАРОВ</w:t>
      </w:r>
      <w:r w:rsidR="00EC708A">
        <w:rPr>
          <w:b/>
          <w:bCs/>
          <w:sz w:val="26"/>
          <w:szCs w:val="26"/>
        </w:rPr>
        <w:t xml:space="preserve"> </w:t>
      </w:r>
      <w:r w:rsidR="00EC708A" w:rsidRPr="00F52A4B">
        <w:rPr>
          <w:sz w:val="26"/>
          <w:szCs w:val="26"/>
        </w:rPr>
        <w:t>№_____________________</w:t>
      </w:r>
    </w:p>
    <w:p w:rsidR="00EC708A" w:rsidRPr="003579BE" w:rsidRDefault="00EC708A" w:rsidP="00EC708A">
      <w:pPr>
        <w:jc w:val="center"/>
        <w:rPr>
          <w:rFonts w:eastAsiaTheme="minorHAnsi"/>
          <w:b/>
          <w:bCs/>
          <w:snapToGrid w:val="0"/>
          <w:lang w:eastAsia="en-US"/>
        </w:rPr>
      </w:pPr>
    </w:p>
    <w:p w:rsidR="00EC708A" w:rsidRDefault="00EC708A" w:rsidP="00EC708A">
      <w:pPr>
        <w:jc w:val="center"/>
        <w:rPr>
          <w:rFonts w:eastAsiaTheme="minorHAnsi"/>
          <w:snapToGrid w:val="0"/>
          <w:sz w:val="26"/>
          <w:szCs w:val="26"/>
          <w:lang w:eastAsia="en-US"/>
        </w:rPr>
      </w:pPr>
      <w:r w:rsidRPr="00315B84">
        <w:rPr>
          <w:rFonts w:eastAsiaTheme="minorHAnsi"/>
          <w:snapToGrid w:val="0"/>
          <w:sz w:val="26"/>
          <w:szCs w:val="26"/>
          <w:lang w:eastAsia="en-US"/>
        </w:rPr>
        <w:t>г. </w:t>
      </w:r>
      <w:r>
        <w:rPr>
          <w:rFonts w:eastAsiaTheme="minorHAnsi"/>
          <w:snapToGrid w:val="0"/>
          <w:sz w:val="26"/>
          <w:szCs w:val="26"/>
          <w:lang w:eastAsia="en-US"/>
        </w:rPr>
        <w:t>_____________</w:t>
      </w:r>
      <w:r w:rsidRPr="00315B84">
        <w:rPr>
          <w:rFonts w:eastAsiaTheme="minorHAnsi"/>
          <w:snapToGrid w:val="0"/>
          <w:sz w:val="26"/>
          <w:szCs w:val="26"/>
          <w:lang w:eastAsia="en-US"/>
        </w:rPr>
        <w:t xml:space="preserve">                                               </w:t>
      </w:r>
      <w:r w:rsidR="00147AD8">
        <w:rPr>
          <w:rFonts w:eastAsiaTheme="minorHAnsi"/>
          <w:snapToGrid w:val="0"/>
          <w:sz w:val="26"/>
          <w:szCs w:val="26"/>
          <w:lang w:eastAsia="en-US"/>
        </w:rPr>
        <w:t xml:space="preserve">     </w:t>
      </w:r>
      <w:proofErr w:type="gramStart"/>
      <w:r w:rsidR="00147AD8">
        <w:rPr>
          <w:rFonts w:eastAsiaTheme="minorHAnsi"/>
          <w:snapToGrid w:val="0"/>
          <w:sz w:val="26"/>
          <w:szCs w:val="26"/>
          <w:lang w:eastAsia="en-US"/>
        </w:rPr>
        <w:t xml:space="preserve">   «</w:t>
      </w:r>
      <w:proofErr w:type="gramEnd"/>
      <w:r w:rsidR="00147AD8">
        <w:rPr>
          <w:rFonts w:eastAsiaTheme="minorHAnsi"/>
          <w:snapToGrid w:val="0"/>
          <w:sz w:val="26"/>
          <w:szCs w:val="26"/>
          <w:lang w:eastAsia="en-US"/>
        </w:rPr>
        <w:t>___» _____________ 2025</w:t>
      </w:r>
      <w:r w:rsidRPr="00315B84">
        <w:rPr>
          <w:rFonts w:eastAsiaTheme="minorHAnsi"/>
          <w:snapToGrid w:val="0"/>
          <w:sz w:val="26"/>
          <w:szCs w:val="26"/>
          <w:lang w:eastAsia="en-US"/>
        </w:rPr>
        <w:t xml:space="preserve"> г.</w:t>
      </w:r>
    </w:p>
    <w:p w:rsidR="00EC708A" w:rsidRPr="00315B84" w:rsidRDefault="00EC708A" w:rsidP="00EC708A">
      <w:pPr>
        <w:jc w:val="center"/>
        <w:rPr>
          <w:rFonts w:eastAsiaTheme="minorHAnsi"/>
          <w:snapToGrid w:val="0"/>
          <w:sz w:val="26"/>
          <w:szCs w:val="26"/>
          <w:lang w:eastAsia="en-US"/>
        </w:rPr>
      </w:pPr>
    </w:p>
    <w:p w:rsidR="00EC708A" w:rsidRDefault="00EC708A" w:rsidP="00EC708A">
      <w:pPr>
        <w:ind w:firstLine="567"/>
        <w:jc w:val="both"/>
        <w:rPr>
          <w:sz w:val="20"/>
          <w:szCs w:val="20"/>
        </w:rPr>
      </w:pPr>
      <w:r>
        <w:rPr>
          <w:sz w:val="20"/>
          <w:szCs w:val="20"/>
        </w:rPr>
        <w:t xml:space="preserve">_______________________________, именуемое в дальнейшем «Поставщик», в лице ________________________________________, действующего на основании доверенности № ________________, с одной стороны, и ООО "Тепло </w:t>
      </w:r>
      <w:proofErr w:type="spellStart"/>
      <w:r>
        <w:rPr>
          <w:sz w:val="20"/>
          <w:szCs w:val="20"/>
        </w:rPr>
        <w:t>Энерго</w:t>
      </w:r>
      <w:proofErr w:type="spellEnd"/>
      <w:r>
        <w:rPr>
          <w:sz w:val="20"/>
          <w:szCs w:val="20"/>
        </w:rPr>
        <w:t xml:space="preserve"> Сети ", в лице Генерального директора </w:t>
      </w:r>
      <w:proofErr w:type="spellStart"/>
      <w:r>
        <w:rPr>
          <w:sz w:val="20"/>
          <w:szCs w:val="20"/>
        </w:rPr>
        <w:t>Шорова</w:t>
      </w:r>
      <w:proofErr w:type="spellEnd"/>
      <w:r>
        <w:rPr>
          <w:sz w:val="20"/>
          <w:szCs w:val="20"/>
        </w:rPr>
        <w:t xml:space="preserve"> Наталья Николаевна, действующая на основании Устава, именуемое в дальнейшем «Покупатель», с другой стороны, а вместе именуемые «Стороны», </w:t>
      </w:r>
      <w:r w:rsidR="00172252" w:rsidRPr="00172252">
        <w:rPr>
          <w:sz w:val="20"/>
          <w:szCs w:val="20"/>
        </w:rPr>
        <w:t xml:space="preserve">в соответствии с протоколом </w:t>
      </w:r>
      <w:r w:rsidR="00172252">
        <w:rPr>
          <w:sz w:val="20"/>
          <w:szCs w:val="20"/>
        </w:rPr>
        <w:t>________________ от «__</w:t>
      </w:r>
      <w:r w:rsidR="00172252" w:rsidRPr="00172252">
        <w:rPr>
          <w:sz w:val="20"/>
          <w:szCs w:val="20"/>
        </w:rPr>
        <w:t xml:space="preserve">» </w:t>
      </w:r>
      <w:r w:rsidR="00172252">
        <w:rPr>
          <w:sz w:val="20"/>
          <w:szCs w:val="20"/>
        </w:rPr>
        <w:t>_________</w:t>
      </w:r>
      <w:r w:rsidR="00172252" w:rsidRPr="00172252">
        <w:rPr>
          <w:sz w:val="20"/>
          <w:szCs w:val="20"/>
        </w:rPr>
        <w:t xml:space="preserve"> 202</w:t>
      </w:r>
      <w:r w:rsidR="00172252">
        <w:rPr>
          <w:sz w:val="20"/>
          <w:szCs w:val="20"/>
        </w:rPr>
        <w:t>5</w:t>
      </w:r>
      <w:r w:rsidR="00172252" w:rsidRPr="00172252">
        <w:rPr>
          <w:sz w:val="20"/>
          <w:szCs w:val="20"/>
        </w:rPr>
        <w:t>г., заключили настоящий договор о нижеследующем</w:t>
      </w:r>
      <w:r>
        <w:rPr>
          <w:sz w:val="20"/>
          <w:szCs w:val="20"/>
        </w:rPr>
        <w:t>:</w:t>
      </w:r>
    </w:p>
    <w:p w:rsidR="00EC708A" w:rsidRPr="0017291A" w:rsidRDefault="00EC708A" w:rsidP="00EC708A">
      <w:pPr>
        <w:ind w:firstLine="567"/>
        <w:jc w:val="both"/>
      </w:pPr>
    </w:p>
    <w:p w:rsidR="00EC708A" w:rsidRDefault="00EC708A" w:rsidP="00EC708A">
      <w:pPr>
        <w:pStyle w:val="ab"/>
        <w:numPr>
          <w:ilvl w:val="0"/>
          <w:numId w:val="3"/>
        </w:numPr>
        <w:suppressAutoHyphens w:val="0"/>
        <w:jc w:val="center"/>
        <w:rPr>
          <w:rFonts w:eastAsiaTheme="minorEastAsia" w:cstheme="minorBidi"/>
          <w:sz w:val="20"/>
          <w:szCs w:val="20"/>
        </w:rPr>
      </w:pPr>
      <w:r w:rsidRPr="00DD38DC">
        <w:rPr>
          <w:rFonts w:eastAsiaTheme="minorEastAsia" w:cstheme="minorBidi"/>
          <w:sz w:val="20"/>
          <w:szCs w:val="20"/>
        </w:rPr>
        <w:t>ПРЕДМЕТ ДОГОВОРА</w:t>
      </w:r>
    </w:p>
    <w:tbl>
      <w:tblPr>
        <w:tblStyle w:val="TableStyle0"/>
        <w:tblW w:w="5000" w:type="pct"/>
        <w:tblInd w:w="0" w:type="dxa"/>
        <w:tblLook w:val="04A0" w:firstRow="1" w:lastRow="0" w:firstColumn="1" w:lastColumn="0" w:noHBand="0" w:noVBand="1"/>
      </w:tblPr>
      <w:tblGrid>
        <w:gridCol w:w="118"/>
        <w:gridCol w:w="10142"/>
      </w:tblGrid>
      <w:tr w:rsidR="00EC708A" w:rsidTr="00147AD8">
        <w:trPr>
          <w:cantSplit/>
        </w:trPr>
        <w:tc>
          <w:tcPr>
            <w:tcW w:w="118" w:type="dxa"/>
            <w:shd w:val="clear" w:color="auto" w:fill="auto"/>
            <w:vAlign w:val="bottom"/>
          </w:tcPr>
          <w:p w:rsidR="00EC708A" w:rsidRDefault="00EC708A" w:rsidP="00AD7FB9">
            <w:pPr>
              <w:jc w:val="both"/>
            </w:pPr>
          </w:p>
        </w:tc>
        <w:tc>
          <w:tcPr>
            <w:tcW w:w="10142" w:type="dxa"/>
            <w:shd w:val="clear" w:color="auto" w:fill="auto"/>
            <w:vAlign w:val="bottom"/>
          </w:tcPr>
          <w:p w:rsidR="00147AD8" w:rsidRPr="00147AD8" w:rsidRDefault="00147AD8" w:rsidP="00147AD8">
            <w:pPr>
              <w:jc w:val="both"/>
              <w:rPr>
                <w:sz w:val="20"/>
                <w:szCs w:val="20"/>
              </w:rPr>
            </w:pPr>
            <w:r>
              <w:rPr>
                <w:sz w:val="20"/>
                <w:szCs w:val="20"/>
              </w:rPr>
              <w:t xml:space="preserve">1.1. </w:t>
            </w:r>
            <w:r w:rsidRPr="00147AD8">
              <w:rPr>
                <w:sz w:val="20"/>
                <w:szCs w:val="20"/>
              </w:rPr>
              <w:t>По настоящему Договору, Поставщик обязуется передать в собственность, а Покупатель обязуется оплатить и принять следующие товары:</w:t>
            </w:r>
          </w:p>
          <w:p w:rsidR="00147AD8" w:rsidRPr="00147AD8" w:rsidRDefault="00147AD8" w:rsidP="00147AD8">
            <w:pPr>
              <w:pStyle w:val="ab"/>
              <w:ind w:left="360"/>
              <w:jc w:val="both"/>
              <w:rPr>
                <w:sz w:val="20"/>
                <w:szCs w:val="20"/>
              </w:rPr>
            </w:pPr>
          </w:p>
          <w:tbl>
            <w:tblPr>
              <w:tblW w:w="9351" w:type="dxa"/>
              <w:jc w:val="center"/>
              <w:tblLook w:val="04A0" w:firstRow="1" w:lastRow="0" w:firstColumn="1" w:lastColumn="0" w:noHBand="0" w:noVBand="1"/>
            </w:tblPr>
            <w:tblGrid>
              <w:gridCol w:w="560"/>
              <w:gridCol w:w="4964"/>
              <w:gridCol w:w="2126"/>
              <w:gridCol w:w="1701"/>
            </w:tblGrid>
            <w:tr w:rsidR="00147AD8" w:rsidRPr="00147AD8" w:rsidTr="00BA6A4D">
              <w:trPr>
                <w:trHeight w:val="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sidRPr="00147AD8">
                    <w:rPr>
                      <w:sz w:val="20"/>
                      <w:szCs w:val="20"/>
                    </w:rPr>
                    <w:t>№ п/п</w:t>
                  </w:r>
                </w:p>
              </w:tc>
              <w:tc>
                <w:tcPr>
                  <w:tcW w:w="4964" w:type="dxa"/>
                  <w:tcBorders>
                    <w:top w:val="single" w:sz="4" w:space="0" w:color="auto"/>
                    <w:left w:val="nil"/>
                    <w:bottom w:val="single" w:sz="4" w:space="0" w:color="auto"/>
                    <w:right w:val="single" w:sz="4" w:space="0" w:color="auto"/>
                  </w:tcBorders>
                  <w:shd w:val="clear" w:color="auto" w:fill="auto"/>
                  <w:noWrap/>
                  <w:vAlign w:val="center"/>
                  <w:hideMark/>
                </w:tcPr>
                <w:p w:rsidR="00147AD8" w:rsidRPr="00147AD8" w:rsidRDefault="00147AD8" w:rsidP="00147AD8">
                  <w:pPr>
                    <w:rPr>
                      <w:sz w:val="20"/>
                      <w:szCs w:val="20"/>
                    </w:rPr>
                  </w:pPr>
                  <w:r w:rsidRPr="00147AD8">
                    <w:rPr>
                      <w:sz w:val="20"/>
                      <w:szCs w:val="20"/>
                    </w:rPr>
                    <w:t>Наименование материалов</w:t>
                  </w:r>
                </w:p>
              </w:tc>
              <w:tc>
                <w:tcPr>
                  <w:tcW w:w="2126" w:type="dxa"/>
                  <w:tcBorders>
                    <w:top w:val="single" w:sz="4" w:space="0" w:color="auto"/>
                    <w:left w:val="nil"/>
                    <w:bottom w:val="single" w:sz="4" w:space="0" w:color="auto"/>
                    <w:right w:val="single" w:sz="4" w:space="0" w:color="auto"/>
                  </w:tcBorders>
                  <w:shd w:val="clear" w:color="auto" w:fill="auto"/>
                  <w:vAlign w:val="center"/>
                </w:tcPr>
                <w:p w:rsidR="00147AD8" w:rsidRPr="00147AD8" w:rsidRDefault="00147AD8" w:rsidP="00147AD8">
                  <w:pPr>
                    <w:jc w:val="center"/>
                    <w:rPr>
                      <w:sz w:val="20"/>
                      <w:szCs w:val="20"/>
                    </w:rPr>
                  </w:pPr>
                  <w:r w:rsidRPr="00147AD8">
                    <w:rPr>
                      <w:sz w:val="20"/>
                      <w:szCs w:val="20"/>
                    </w:rPr>
                    <w:t xml:space="preserve">Един. </w:t>
                  </w:r>
                  <w:proofErr w:type="spellStart"/>
                  <w:r w:rsidRPr="00147AD8">
                    <w:rPr>
                      <w:sz w:val="20"/>
                      <w:szCs w:val="20"/>
                    </w:rPr>
                    <w:t>Измер</w:t>
                  </w:r>
                  <w:proofErr w:type="spellEnd"/>
                  <w:r w:rsidRPr="00147AD8">
                    <w:rPr>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sidRPr="00147AD8">
                    <w:rPr>
                      <w:sz w:val="20"/>
                      <w:szCs w:val="20"/>
                    </w:rPr>
                    <w:t>Необходимое количество</w:t>
                  </w:r>
                </w:p>
              </w:tc>
            </w:tr>
            <w:tr w:rsidR="00147AD8" w:rsidRPr="00147AD8" w:rsidTr="00BA6A4D">
              <w:trPr>
                <w:trHeight w:val="5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sidRPr="00147AD8">
                    <w:rPr>
                      <w:sz w:val="20"/>
                      <w:szCs w:val="20"/>
                    </w:rPr>
                    <w:t>1</w:t>
                  </w:r>
                </w:p>
              </w:tc>
              <w:tc>
                <w:tcPr>
                  <w:tcW w:w="4964" w:type="dxa"/>
                  <w:tcBorders>
                    <w:top w:val="nil"/>
                    <w:left w:val="nil"/>
                    <w:bottom w:val="single" w:sz="4" w:space="0" w:color="auto"/>
                    <w:right w:val="single" w:sz="4" w:space="0" w:color="auto"/>
                  </w:tcBorders>
                  <w:shd w:val="clear" w:color="auto" w:fill="auto"/>
                  <w:noWrap/>
                  <w:vAlign w:val="center"/>
                  <w:hideMark/>
                </w:tcPr>
                <w:p w:rsidR="00147AD8" w:rsidRPr="00147AD8" w:rsidRDefault="00147AD8" w:rsidP="00147AD8">
                  <w:pPr>
                    <w:rPr>
                      <w:sz w:val="20"/>
                      <w:szCs w:val="20"/>
                    </w:rPr>
                  </w:pPr>
                  <w:r>
                    <w:rPr>
                      <w:rFonts w:ascii="Times New Roman CYR" w:eastAsiaTheme="minorHAnsi" w:hAnsi="Times New Roman CYR" w:cs="Times New Roman CYR"/>
                      <w:color w:val="000000"/>
                      <w:sz w:val="21"/>
                      <w:szCs w:val="21"/>
                      <w:lang w:eastAsia="en-US"/>
                    </w:rPr>
                    <w:t>Уль</w:t>
                  </w:r>
                  <w:r>
                    <w:rPr>
                      <w:rFonts w:ascii="Times New Roman CYR" w:eastAsiaTheme="minorHAnsi" w:hAnsi="Times New Roman CYR" w:cs="Times New Roman CYR"/>
                      <w:color w:val="000000"/>
                      <w:sz w:val="21"/>
                      <w:szCs w:val="21"/>
                      <w:lang w:eastAsia="en-US"/>
                    </w:rPr>
                    <w:t xml:space="preserve">тразвуковой расходомер - счетчик </w:t>
                  </w:r>
                  <w:r>
                    <w:rPr>
                      <w:rFonts w:ascii="Times New Roman CYR" w:eastAsiaTheme="minorHAnsi" w:hAnsi="Times New Roman CYR" w:cs="Times New Roman CYR"/>
                      <w:color w:val="000000"/>
                      <w:sz w:val="21"/>
                      <w:szCs w:val="21"/>
                      <w:lang w:eastAsia="en-US"/>
                    </w:rPr>
                    <w:t xml:space="preserve">учета природного газа ИРВИС-Ультра-Пп16-DN150-ВП-ГОТ. В составе: первичный преобразователь расхода, температуры, </w:t>
                  </w:r>
                  <w:proofErr w:type="spellStart"/>
                  <w:r>
                    <w:rPr>
                      <w:rFonts w:ascii="Times New Roman CYR" w:eastAsiaTheme="minorHAnsi" w:hAnsi="Times New Roman CYR" w:cs="Times New Roman CYR"/>
                      <w:color w:val="000000"/>
                      <w:sz w:val="21"/>
                      <w:szCs w:val="21"/>
                      <w:lang w:eastAsia="en-US"/>
                    </w:rPr>
                    <w:t>абс</w:t>
                  </w:r>
                  <w:proofErr w:type="spellEnd"/>
                  <w:r>
                    <w:rPr>
                      <w:rFonts w:ascii="Times New Roman CYR" w:eastAsiaTheme="minorHAnsi" w:hAnsi="Times New Roman CYR" w:cs="Times New Roman CYR"/>
                      <w:color w:val="000000"/>
                      <w:sz w:val="21"/>
                      <w:szCs w:val="21"/>
                      <w:lang w:eastAsia="en-US"/>
                    </w:rPr>
                    <w:t>. давления (ВПИ 0,6МПа); блок интерфейса и питания (БИП (-</w:t>
                  </w:r>
                  <w:r>
                    <w:rPr>
                      <w:rFonts w:eastAsiaTheme="minorHAnsi"/>
                      <w:color w:val="000000"/>
                      <w:sz w:val="21"/>
                      <w:szCs w:val="21"/>
                      <w:lang w:eastAsia="en-US"/>
                    </w:rPr>
                    <w:t>10 +45)</w:t>
                  </w:r>
                  <w:r>
                    <w:rPr>
                      <w:rFonts w:eastAsiaTheme="minorHAnsi"/>
                      <w:color w:val="000000"/>
                      <w:sz w:val="21"/>
                      <w:szCs w:val="21"/>
                      <w:lang w:eastAsia="en-US"/>
                    </w:rPr>
                    <w:t xml:space="preserve"> </w:t>
                  </w:r>
                  <w:proofErr w:type="spellStart"/>
                  <w:r>
                    <w:rPr>
                      <w:rFonts w:ascii="Times New Roman CYR" w:eastAsiaTheme="minorHAnsi" w:hAnsi="Times New Roman CYR" w:cs="Times New Roman CYR"/>
                      <w:color w:val="000000"/>
                      <w:sz w:val="21"/>
                      <w:szCs w:val="21"/>
                      <w:lang w:eastAsia="en-US"/>
                    </w:rPr>
                    <w:t>оС</w:t>
                  </w:r>
                  <w:proofErr w:type="spellEnd"/>
                  <w:r>
                    <w:rPr>
                      <w:rFonts w:ascii="Times New Roman CYR" w:eastAsiaTheme="minorHAnsi" w:hAnsi="Times New Roman CYR" w:cs="Times New Roman CYR"/>
                      <w:color w:val="000000"/>
                      <w:sz w:val="21"/>
                      <w:szCs w:val="21"/>
                      <w:lang w:eastAsia="en-US"/>
                    </w:rPr>
                    <w:t xml:space="preserve">); встроенный корректор; монтажный комплект; ПО; </w:t>
                  </w:r>
                  <w:proofErr w:type="spellStart"/>
                  <w:r>
                    <w:rPr>
                      <w:rFonts w:ascii="Times New Roman CYR" w:eastAsiaTheme="minorHAnsi" w:hAnsi="Times New Roman CYR" w:cs="Times New Roman CYR"/>
                      <w:color w:val="000000"/>
                      <w:sz w:val="21"/>
                      <w:szCs w:val="21"/>
                      <w:lang w:eastAsia="en-US"/>
                    </w:rPr>
                    <w:t>флешкарта</w:t>
                  </w:r>
                  <w:proofErr w:type="spellEnd"/>
                  <w:r>
                    <w:rPr>
                      <w:rFonts w:ascii="Times New Roman CYR" w:eastAsiaTheme="minorHAnsi" w:hAnsi="Times New Roman CYR" w:cs="Times New Roman CYR"/>
                      <w:color w:val="000000"/>
                      <w:sz w:val="21"/>
                      <w:szCs w:val="21"/>
                      <w:lang w:eastAsia="en-US"/>
                    </w:rPr>
                    <w:t xml:space="preserve"> с адаптером; 10 м. кабеля (МКЭШ 5</w:t>
                  </w:r>
                  <w:r>
                    <w:rPr>
                      <w:rFonts w:eastAsiaTheme="minorHAnsi"/>
                      <w:color w:val="000000"/>
                      <w:sz w:val="21"/>
                      <w:szCs w:val="21"/>
                      <w:lang w:eastAsia="en-US"/>
                    </w:rPr>
                    <w:t xml:space="preserve">×0,5); </w:t>
                  </w:r>
                  <w:r>
                    <w:rPr>
                      <w:rFonts w:ascii="Times New Roman CYR" w:eastAsiaTheme="minorHAnsi" w:hAnsi="Times New Roman CYR" w:cs="Times New Roman CYR"/>
                      <w:color w:val="000000"/>
                      <w:sz w:val="21"/>
                      <w:szCs w:val="21"/>
                      <w:lang w:eastAsia="en-US"/>
                    </w:rPr>
                    <w:t xml:space="preserve">имитационная катушка. Ду150. </w:t>
                  </w:r>
                  <w:r>
                    <w:rPr>
                      <w:rFonts w:ascii="Times New Roman CYR" w:eastAsiaTheme="minorHAnsi" w:hAnsi="Times New Roman CYR" w:cs="Times New Roman CYR"/>
                      <w:b/>
                      <w:bCs/>
                      <w:color w:val="000000"/>
                      <w:sz w:val="21"/>
                      <w:szCs w:val="21"/>
                      <w:lang w:eastAsia="en-US"/>
                    </w:rPr>
                    <w:t>Диапазоны расходов: Т=-</w:t>
                  </w:r>
                  <w:r>
                    <w:rPr>
                      <w:rFonts w:eastAsiaTheme="minorHAnsi"/>
                      <w:b/>
                      <w:bCs/>
                      <w:color w:val="000000"/>
                      <w:sz w:val="21"/>
                      <w:szCs w:val="21"/>
                      <w:lang w:eastAsia="en-US"/>
                    </w:rPr>
                    <w:t>23º</w:t>
                  </w:r>
                  <w:r>
                    <w:rPr>
                      <w:rFonts w:ascii="Times New Roman CYR" w:eastAsiaTheme="minorHAnsi" w:hAnsi="Times New Roman CYR" w:cs="Times New Roman CYR"/>
                      <w:b/>
                      <w:bCs/>
                      <w:color w:val="000000"/>
                      <w:sz w:val="21"/>
                      <w:szCs w:val="21"/>
                      <w:lang w:eastAsia="en-US"/>
                    </w:rPr>
                    <w:t>С, Т=+60</w:t>
                  </w:r>
                  <w:r>
                    <w:rPr>
                      <w:rFonts w:eastAsiaTheme="minorHAnsi"/>
                      <w:b/>
                      <w:bCs/>
                      <w:color w:val="000000"/>
                      <w:sz w:val="21"/>
                      <w:szCs w:val="21"/>
                      <w:lang w:eastAsia="en-US"/>
                    </w:rPr>
                    <w:t>º</w:t>
                  </w:r>
                  <w:r>
                    <w:rPr>
                      <w:rFonts w:ascii="Times New Roman CYR" w:eastAsiaTheme="minorHAnsi" w:hAnsi="Times New Roman CYR" w:cs="Times New Roman CYR"/>
                      <w:b/>
                      <w:bCs/>
                      <w:color w:val="000000"/>
                      <w:sz w:val="21"/>
                      <w:szCs w:val="21"/>
                      <w:lang w:eastAsia="en-US"/>
                    </w:rPr>
                    <w:t xml:space="preserve">С, при Ризб.-0,26 МПа </w:t>
                  </w:r>
                  <w:proofErr w:type="spellStart"/>
                  <w:r>
                    <w:rPr>
                      <w:rFonts w:ascii="Times New Roman CYR" w:eastAsiaTheme="minorHAnsi" w:hAnsi="Times New Roman CYR" w:cs="Times New Roman CYR"/>
                      <w:b/>
                      <w:bCs/>
                      <w:color w:val="000000"/>
                      <w:sz w:val="21"/>
                      <w:szCs w:val="21"/>
                      <w:lang w:eastAsia="en-US"/>
                    </w:rPr>
                    <w:t>Qмин</w:t>
                  </w:r>
                  <w:proofErr w:type="spellEnd"/>
                  <w:r>
                    <w:rPr>
                      <w:rFonts w:ascii="Times New Roman CYR" w:eastAsiaTheme="minorHAnsi" w:hAnsi="Times New Roman CYR" w:cs="Times New Roman CYR"/>
                      <w:b/>
                      <w:bCs/>
                      <w:color w:val="000000"/>
                      <w:sz w:val="21"/>
                      <w:szCs w:val="21"/>
                      <w:lang w:eastAsia="en-US"/>
                    </w:rPr>
                    <w:t xml:space="preserve"> - 50,0 стм3/ч, </w:t>
                  </w:r>
                  <w:proofErr w:type="spellStart"/>
                  <w:r>
                    <w:rPr>
                      <w:rFonts w:eastAsiaTheme="minorHAnsi"/>
                      <w:b/>
                      <w:bCs/>
                      <w:color w:val="000000"/>
                      <w:sz w:val="21"/>
                      <w:szCs w:val="21"/>
                      <w:lang w:eastAsia="en-US"/>
                    </w:rPr>
                    <w:t>Q</w:t>
                  </w:r>
                  <w:r>
                    <w:rPr>
                      <w:rFonts w:ascii="Times New Roman CYR" w:eastAsiaTheme="minorHAnsi" w:hAnsi="Times New Roman CYR" w:cs="Times New Roman CYR"/>
                      <w:b/>
                      <w:bCs/>
                      <w:color w:val="000000"/>
                      <w:sz w:val="21"/>
                      <w:szCs w:val="21"/>
                      <w:lang w:eastAsia="en-US"/>
                    </w:rPr>
                    <w:t>макс</w:t>
                  </w:r>
                  <w:proofErr w:type="spellEnd"/>
                  <w:r>
                    <w:rPr>
                      <w:rFonts w:ascii="Times New Roman CYR" w:eastAsiaTheme="minorHAnsi" w:hAnsi="Times New Roman CYR" w:cs="Times New Roman CYR"/>
                      <w:b/>
                      <w:bCs/>
                      <w:color w:val="000000"/>
                      <w:sz w:val="21"/>
                      <w:szCs w:val="21"/>
                      <w:lang w:eastAsia="en-US"/>
                    </w:rPr>
                    <w:t xml:space="preserve">- 10796,0 стм3/ч; при Ризб.-0,28 МПа </w:t>
                  </w:r>
                  <w:proofErr w:type="spellStart"/>
                  <w:r>
                    <w:rPr>
                      <w:rFonts w:ascii="Times New Roman CYR" w:eastAsiaTheme="minorHAnsi" w:hAnsi="Times New Roman CYR" w:cs="Times New Roman CYR"/>
                      <w:b/>
                      <w:bCs/>
                      <w:color w:val="000000"/>
                      <w:sz w:val="21"/>
                      <w:szCs w:val="21"/>
                      <w:lang w:eastAsia="en-US"/>
                    </w:rPr>
                    <w:t>Qмин</w:t>
                  </w:r>
                  <w:proofErr w:type="spellEnd"/>
                  <w:r>
                    <w:rPr>
                      <w:rFonts w:ascii="Times New Roman CYR" w:eastAsiaTheme="minorHAnsi" w:hAnsi="Times New Roman CYR" w:cs="Times New Roman CYR"/>
                      <w:b/>
                      <w:bCs/>
                      <w:color w:val="000000"/>
                      <w:sz w:val="21"/>
                      <w:szCs w:val="21"/>
                      <w:lang w:eastAsia="en-US"/>
                    </w:rPr>
                    <w:t xml:space="preserve"> - 52,8 стм3/ч, </w:t>
                  </w:r>
                  <w:proofErr w:type="spellStart"/>
                  <w:r>
                    <w:rPr>
                      <w:rFonts w:ascii="Times New Roman CYR" w:eastAsiaTheme="minorHAnsi" w:hAnsi="Times New Roman CYR" w:cs="Times New Roman CYR"/>
                      <w:b/>
                      <w:bCs/>
                      <w:color w:val="000000"/>
                      <w:sz w:val="21"/>
                      <w:szCs w:val="21"/>
                      <w:lang w:eastAsia="en-US"/>
                    </w:rPr>
                    <w:t>Qмакс</w:t>
                  </w:r>
                  <w:proofErr w:type="spellEnd"/>
                  <w:r>
                    <w:rPr>
                      <w:rFonts w:ascii="Times New Roman CYR" w:eastAsiaTheme="minorHAnsi" w:hAnsi="Times New Roman CYR" w:cs="Times New Roman CYR"/>
                      <w:b/>
                      <w:bCs/>
                      <w:color w:val="000000"/>
                      <w:sz w:val="21"/>
                      <w:szCs w:val="21"/>
                      <w:lang w:eastAsia="en-US"/>
                    </w:rPr>
                    <w:t>- 11397,0 стм3/ч</w:t>
                  </w:r>
                </w:p>
              </w:tc>
              <w:tc>
                <w:tcPr>
                  <w:tcW w:w="2126" w:type="dxa"/>
                  <w:tcBorders>
                    <w:top w:val="nil"/>
                    <w:left w:val="nil"/>
                    <w:bottom w:val="single" w:sz="4" w:space="0" w:color="auto"/>
                    <w:right w:val="single" w:sz="4" w:space="0" w:color="auto"/>
                  </w:tcBorders>
                  <w:shd w:val="clear" w:color="auto" w:fill="auto"/>
                  <w:vAlign w:val="center"/>
                </w:tcPr>
                <w:p w:rsidR="00147AD8" w:rsidRPr="00147AD8" w:rsidRDefault="00147AD8" w:rsidP="00147AD8">
                  <w:pPr>
                    <w:jc w:val="center"/>
                    <w:rPr>
                      <w:sz w:val="20"/>
                      <w:szCs w:val="20"/>
                    </w:rPr>
                  </w:pPr>
                  <w:r w:rsidRPr="00147AD8">
                    <w:rPr>
                      <w:sz w:val="20"/>
                      <w:szCs w:val="20"/>
                    </w:rPr>
                    <w:t>шт.</w:t>
                  </w:r>
                </w:p>
              </w:tc>
              <w:tc>
                <w:tcPr>
                  <w:tcW w:w="1701" w:type="dxa"/>
                  <w:tcBorders>
                    <w:top w:val="nil"/>
                    <w:left w:val="nil"/>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Pr>
                      <w:sz w:val="20"/>
                      <w:szCs w:val="20"/>
                    </w:rPr>
                    <w:t>1</w:t>
                  </w:r>
                </w:p>
              </w:tc>
            </w:tr>
            <w:tr w:rsidR="00147AD8" w:rsidRPr="00147AD8" w:rsidTr="00147AD8">
              <w:trPr>
                <w:trHeight w:val="5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sidRPr="00147AD8">
                    <w:rPr>
                      <w:sz w:val="20"/>
                      <w:szCs w:val="20"/>
                    </w:rPr>
                    <w:t>2</w:t>
                  </w:r>
                </w:p>
              </w:tc>
              <w:tc>
                <w:tcPr>
                  <w:tcW w:w="4964" w:type="dxa"/>
                  <w:tcBorders>
                    <w:top w:val="nil"/>
                    <w:left w:val="nil"/>
                    <w:bottom w:val="single" w:sz="4" w:space="0" w:color="auto"/>
                    <w:right w:val="single" w:sz="4" w:space="0" w:color="auto"/>
                  </w:tcBorders>
                  <w:shd w:val="clear" w:color="auto" w:fill="auto"/>
                  <w:noWrap/>
                  <w:vAlign w:val="center"/>
                  <w:hideMark/>
                </w:tcPr>
                <w:p w:rsidR="00147AD8" w:rsidRPr="00147AD8" w:rsidRDefault="00147AD8" w:rsidP="00147AD8">
                  <w:pPr>
                    <w:rPr>
                      <w:sz w:val="20"/>
                      <w:szCs w:val="20"/>
                    </w:rPr>
                  </w:pPr>
                  <w:r>
                    <w:rPr>
                      <w:rFonts w:ascii="Times New Roman CYR" w:eastAsiaTheme="minorHAnsi" w:hAnsi="Times New Roman CYR" w:cs="Times New Roman CYR"/>
                      <w:color w:val="000000"/>
                      <w:sz w:val="21"/>
                      <w:szCs w:val="21"/>
                      <w:lang w:eastAsia="en-US"/>
                    </w:rPr>
                    <w:t>Измерительный участок ИУ Ультра-16-150 Вариант "И-ЭНДО" (ПИУ-И-Ф) (</w:t>
                  </w:r>
                  <w:proofErr w:type="spellStart"/>
                  <w:r>
                    <w:rPr>
                      <w:rFonts w:ascii="Times New Roman CYR" w:eastAsiaTheme="minorHAnsi" w:hAnsi="Times New Roman CYR" w:cs="Times New Roman CYR"/>
                      <w:color w:val="000000"/>
                      <w:sz w:val="21"/>
                      <w:szCs w:val="21"/>
                      <w:lang w:eastAsia="en-US"/>
                    </w:rPr>
                    <w:t>Lизм.уч</w:t>
                  </w:r>
                  <w:proofErr w:type="spellEnd"/>
                  <w:r>
                    <w:rPr>
                      <w:rFonts w:ascii="Times New Roman CYR" w:eastAsiaTheme="minorHAnsi" w:hAnsi="Times New Roman CYR" w:cs="Times New Roman CYR"/>
                      <w:color w:val="000000"/>
                      <w:sz w:val="21"/>
                      <w:szCs w:val="21"/>
                      <w:lang w:eastAsia="en-US"/>
                    </w:rPr>
                    <w:t xml:space="preserve">. + </w:t>
                  </w:r>
                  <w:proofErr w:type="spellStart"/>
                  <w:r>
                    <w:rPr>
                      <w:rFonts w:ascii="Times New Roman CYR" w:eastAsiaTheme="minorHAnsi" w:hAnsi="Times New Roman CYR" w:cs="Times New Roman CYR"/>
                      <w:color w:val="000000"/>
                      <w:sz w:val="21"/>
                      <w:szCs w:val="21"/>
                      <w:lang w:eastAsia="en-US"/>
                    </w:rPr>
                    <w:t>Lприбора</w:t>
                  </w:r>
                  <w:proofErr w:type="spellEnd"/>
                  <w:r>
                    <w:rPr>
                      <w:rFonts w:ascii="Times New Roman CYR" w:eastAsiaTheme="minorHAnsi" w:hAnsi="Times New Roman CYR" w:cs="Times New Roman CYR"/>
                      <w:color w:val="000000"/>
                      <w:sz w:val="21"/>
                      <w:szCs w:val="21"/>
                      <w:lang w:eastAsia="en-US"/>
                    </w:rPr>
                    <w:t xml:space="preserve"> + </w:t>
                  </w:r>
                  <w:proofErr w:type="spellStart"/>
                  <w:r>
                    <w:rPr>
                      <w:rFonts w:eastAsiaTheme="minorHAnsi"/>
                      <w:color w:val="000000"/>
                      <w:sz w:val="21"/>
                      <w:szCs w:val="21"/>
                      <w:lang w:eastAsia="en-US"/>
                    </w:rPr>
                    <w:t>L</w:t>
                  </w:r>
                  <w:r>
                    <w:rPr>
                      <w:rFonts w:ascii="Times New Roman CYR" w:eastAsiaTheme="minorHAnsi" w:hAnsi="Times New Roman CYR" w:cs="Times New Roman CYR"/>
                      <w:color w:val="000000"/>
                      <w:sz w:val="21"/>
                      <w:szCs w:val="21"/>
                      <w:lang w:eastAsia="en-US"/>
                    </w:rPr>
                    <w:t>поствключенного</w:t>
                  </w:r>
                  <w:proofErr w:type="spellEnd"/>
                  <w:r>
                    <w:rPr>
                      <w:rFonts w:ascii="Times New Roman CYR" w:eastAsiaTheme="minorHAnsi" w:hAnsi="Times New Roman CYR" w:cs="Times New Roman CYR"/>
                      <w:color w:val="000000"/>
                      <w:sz w:val="21"/>
                      <w:szCs w:val="21"/>
                      <w:lang w:eastAsia="en-US"/>
                    </w:rPr>
                    <w:t xml:space="preserve"> </w:t>
                  </w:r>
                  <w:proofErr w:type="spellStart"/>
                  <w:r>
                    <w:rPr>
                      <w:rFonts w:ascii="Times New Roman CYR" w:eastAsiaTheme="minorHAnsi" w:hAnsi="Times New Roman CYR" w:cs="Times New Roman CYR"/>
                      <w:color w:val="000000"/>
                      <w:sz w:val="21"/>
                      <w:szCs w:val="21"/>
                      <w:lang w:eastAsia="en-US"/>
                    </w:rPr>
                    <w:t>уч</w:t>
                  </w:r>
                  <w:proofErr w:type="spellEnd"/>
                  <w:r>
                    <w:rPr>
                      <w:rFonts w:ascii="Times New Roman CYR" w:eastAsiaTheme="minorHAnsi" w:hAnsi="Times New Roman CYR" w:cs="Times New Roman CYR"/>
                      <w:color w:val="000000"/>
                      <w:sz w:val="21"/>
                      <w:szCs w:val="21"/>
                      <w:lang w:eastAsia="en-US"/>
                    </w:rPr>
                    <w:t>-ка +фланец): Lвр-ки-2197,0 мм.</w:t>
                  </w:r>
                </w:p>
              </w:tc>
              <w:tc>
                <w:tcPr>
                  <w:tcW w:w="2126" w:type="dxa"/>
                  <w:tcBorders>
                    <w:top w:val="nil"/>
                    <w:left w:val="nil"/>
                    <w:bottom w:val="single" w:sz="4" w:space="0" w:color="auto"/>
                    <w:right w:val="single" w:sz="4" w:space="0" w:color="auto"/>
                  </w:tcBorders>
                  <w:shd w:val="clear" w:color="auto" w:fill="auto"/>
                  <w:vAlign w:val="center"/>
                </w:tcPr>
                <w:p w:rsidR="00147AD8" w:rsidRPr="00147AD8" w:rsidRDefault="00147AD8" w:rsidP="00147AD8">
                  <w:pPr>
                    <w:jc w:val="center"/>
                    <w:rPr>
                      <w:sz w:val="20"/>
                      <w:szCs w:val="20"/>
                    </w:rPr>
                  </w:pPr>
                  <w:r w:rsidRPr="00147AD8">
                    <w:rPr>
                      <w:sz w:val="20"/>
                      <w:szCs w:val="20"/>
                    </w:rPr>
                    <w:t>шт.</w:t>
                  </w:r>
                </w:p>
              </w:tc>
              <w:tc>
                <w:tcPr>
                  <w:tcW w:w="1701" w:type="dxa"/>
                  <w:tcBorders>
                    <w:top w:val="nil"/>
                    <w:left w:val="nil"/>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Pr>
                      <w:sz w:val="20"/>
                      <w:szCs w:val="20"/>
                    </w:rPr>
                    <w:t>1</w:t>
                  </w:r>
                </w:p>
              </w:tc>
            </w:tr>
            <w:tr w:rsidR="00147AD8" w:rsidRPr="00147AD8" w:rsidTr="00147AD8">
              <w:trPr>
                <w:trHeight w:val="5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sidRPr="00147AD8">
                    <w:rPr>
                      <w:sz w:val="20"/>
                      <w:szCs w:val="20"/>
                    </w:rPr>
                    <w:t>3</w:t>
                  </w:r>
                </w:p>
              </w:tc>
              <w:tc>
                <w:tcPr>
                  <w:tcW w:w="4964" w:type="dxa"/>
                  <w:tcBorders>
                    <w:top w:val="single" w:sz="4" w:space="0" w:color="auto"/>
                    <w:left w:val="nil"/>
                    <w:bottom w:val="single" w:sz="4" w:space="0" w:color="auto"/>
                    <w:right w:val="single" w:sz="4" w:space="0" w:color="auto"/>
                  </w:tcBorders>
                  <w:shd w:val="clear" w:color="auto" w:fill="auto"/>
                  <w:vAlign w:val="center"/>
                </w:tcPr>
                <w:p w:rsidR="00147AD8" w:rsidRPr="00147AD8" w:rsidRDefault="00147AD8" w:rsidP="00147AD8">
                  <w:pPr>
                    <w:rPr>
                      <w:sz w:val="20"/>
                      <w:szCs w:val="20"/>
                    </w:rPr>
                  </w:pPr>
                  <w:r>
                    <w:rPr>
                      <w:rFonts w:ascii="Times New Roman CYR" w:eastAsiaTheme="minorHAnsi" w:hAnsi="Times New Roman CYR" w:cs="Times New Roman CYR"/>
                      <w:color w:val="000000"/>
                      <w:sz w:val="21"/>
                      <w:szCs w:val="21"/>
                      <w:lang w:eastAsia="en-US"/>
                    </w:rPr>
                    <w:t>Устройство бесперебойного питания ИРВИС-УБП-7.0 Автономная работа прибора 11 часов</w:t>
                  </w:r>
                </w:p>
              </w:tc>
              <w:tc>
                <w:tcPr>
                  <w:tcW w:w="2126" w:type="dxa"/>
                  <w:tcBorders>
                    <w:top w:val="single" w:sz="4" w:space="0" w:color="auto"/>
                    <w:left w:val="nil"/>
                    <w:bottom w:val="single" w:sz="4" w:space="0" w:color="auto"/>
                    <w:right w:val="single" w:sz="4" w:space="0" w:color="auto"/>
                  </w:tcBorders>
                  <w:shd w:val="clear" w:color="auto" w:fill="auto"/>
                  <w:vAlign w:val="center"/>
                </w:tcPr>
                <w:p w:rsidR="00147AD8" w:rsidRPr="00147AD8" w:rsidRDefault="00147AD8" w:rsidP="00147AD8">
                  <w:pPr>
                    <w:jc w:val="center"/>
                    <w:rPr>
                      <w:sz w:val="20"/>
                      <w:szCs w:val="20"/>
                    </w:rPr>
                  </w:pPr>
                  <w:r w:rsidRPr="00147AD8">
                    <w:rPr>
                      <w:sz w:val="20"/>
                      <w:szCs w:val="20"/>
                    </w:rPr>
                    <w:t>шт.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47AD8" w:rsidRPr="00147AD8" w:rsidRDefault="00147AD8" w:rsidP="00147AD8">
                  <w:pPr>
                    <w:jc w:val="center"/>
                    <w:rPr>
                      <w:sz w:val="20"/>
                      <w:szCs w:val="20"/>
                    </w:rPr>
                  </w:pPr>
                  <w:r>
                    <w:rPr>
                      <w:sz w:val="20"/>
                      <w:szCs w:val="20"/>
                    </w:rPr>
                    <w:t>1</w:t>
                  </w:r>
                </w:p>
              </w:tc>
            </w:tr>
          </w:tbl>
          <w:p w:rsidR="00147AD8" w:rsidRDefault="00147AD8" w:rsidP="00AD7FB9">
            <w:pPr>
              <w:jc w:val="both"/>
              <w:rPr>
                <w:sz w:val="20"/>
                <w:szCs w:val="20"/>
              </w:rPr>
            </w:pPr>
          </w:p>
          <w:p w:rsidR="00EC708A" w:rsidRPr="00147AD8" w:rsidRDefault="00EC708A" w:rsidP="00AD7FB9">
            <w:pPr>
              <w:jc w:val="both"/>
            </w:pPr>
            <w:r>
              <w:rPr>
                <w:sz w:val="20"/>
                <w:szCs w:val="20"/>
              </w:rPr>
              <w:t xml:space="preserve">1.2.   </w:t>
            </w:r>
            <w:r w:rsidR="00172252">
              <w:rPr>
                <w:sz w:val="20"/>
                <w:szCs w:val="20"/>
              </w:rPr>
              <w:t>Т</w:t>
            </w:r>
            <w:r>
              <w:rPr>
                <w:sz w:val="20"/>
                <w:szCs w:val="20"/>
              </w:rPr>
              <w:t xml:space="preserve">ехнические характеристики, сроки, порядок и условия отгрузки товара указываются в спецификации, а также иных документах, являющихся составной и неотъемлемой частью настоящего Договора. </w:t>
            </w:r>
          </w:p>
          <w:p w:rsidR="00EC708A" w:rsidRDefault="00EC708A" w:rsidP="00AD7FB9">
            <w:pPr>
              <w:jc w:val="both"/>
            </w:pPr>
          </w:p>
        </w:tc>
      </w:tr>
    </w:tbl>
    <w:p w:rsidR="00EC708A" w:rsidRPr="00DD38DC" w:rsidRDefault="00EC708A" w:rsidP="00EC708A">
      <w:pPr>
        <w:pStyle w:val="ab"/>
        <w:numPr>
          <w:ilvl w:val="0"/>
          <w:numId w:val="3"/>
        </w:numPr>
        <w:suppressAutoHyphens w:val="0"/>
        <w:jc w:val="center"/>
        <w:rPr>
          <w:rFonts w:eastAsiaTheme="minorEastAsia" w:cstheme="minorBidi"/>
          <w:sz w:val="20"/>
          <w:szCs w:val="20"/>
        </w:rPr>
      </w:pPr>
      <w:r w:rsidRPr="00DD38DC">
        <w:rPr>
          <w:rFonts w:eastAsiaTheme="minorEastAsia" w:cstheme="minorBidi"/>
          <w:sz w:val="20"/>
          <w:szCs w:val="20"/>
        </w:rPr>
        <w:t>ПОРЯДОК РАСЧЕТОВ</w:t>
      </w:r>
    </w:p>
    <w:tbl>
      <w:tblPr>
        <w:tblStyle w:val="TableStyle0"/>
        <w:tblW w:w="5000" w:type="pct"/>
        <w:tblInd w:w="0" w:type="dxa"/>
        <w:tblLook w:val="04A0" w:firstRow="1" w:lastRow="0" w:firstColumn="1" w:lastColumn="0" w:noHBand="0" w:noVBand="1"/>
      </w:tblPr>
      <w:tblGrid>
        <w:gridCol w:w="10260"/>
      </w:tblGrid>
      <w:tr w:rsidR="00EC708A" w:rsidTr="00FC1A62">
        <w:trPr>
          <w:cantSplit/>
        </w:trPr>
        <w:tc>
          <w:tcPr>
            <w:tcW w:w="10260" w:type="dxa"/>
            <w:shd w:val="clear" w:color="auto" w:fill="auto"/>
            <w:vAlign w:val="bottom"/>
          </w:tcPr>
          <w:p w:rsidR="00172252" w:rsidRPr="00172252" w:rsidRDefault="00172252" w:rsidP="00172252">
            <w:pPr>
              <w:ind w:right="-2"/>
              <w:jc w:val="both"/>
              <w:rPr>
                <w:i/>
                <w:sz w:val="20"/>
                <w:szCs w:val="20"/>
              </w:rPr>
            </w:pPr>
            <w:r>
              <w:rPr>
                <w:sz w:val="20"/>
                <w:szCs w:val="20"/>
              </w:rPr>
              <w:t xml:space="preserve">        2.1. </w:t>
            </w:r>
            <w:r w:rsidRPr="00FC1A62">
              <w:rPr>
                <w:sz w:val="20"/>
                <w:szCs w:val="20"/>
              </w:rPr>
              <w:t xml:space="preserve">Общая стоимость услуг, оказываемых по настоящему Договору, составляет </w:t>
            </w:r>
            <w:r w:rsidR="00147AD8" w:rsidRPr="00147AD8">
              <w:rPr>
                <w:sz w:val="20"/>
                <w:szCs w:val="20"/>
              </w:rPr>
              <w:t>1145431 (Один миллион сто сорок пять тысяч четыреста</w:t>
            </w:r>
            <w:r w:rsidR="00147AD8" w:rsidRPr="00147AD8">
              <w:rPr>
                <w:sz w:val="20"/>
                <w:szCs w:val="20"/>
              </w:rPr>
              <w:t xml:space="preserve"> тридцать один) рубль 00 копеек</w:t>
            </w:r>
            <w:r w:rsidRPr="00172252">
              <w:rPr>
                <w:sz w:val="20"/>
                <w:szCs w:val="20"/>
              </w:rPr>
              <w:t>.</w:t>
            </w:r>
            <w:r w:rsidRPr="00FC1A62">
              <w:rPr>
                <w:sz w:val="20"/>
                <w:szCs w:val="20"/>
              </w:rPr>
              <w:t>, с</w:t>
            </w:r>
            <w:r>
              <w:rPr>
                <w:sz w:val="20"/>
                <w:szCs w:val="20"/>
              </w:rPr>
              <w:t xml:space="preserve"> учетом</w:t>
            </w:r>
            <w:r w:rsidRPr="00FC1A62">
              <w:rPr>
                <w:sz w:val="20"/>
                <w:szCs w:val="20"/>
              </w:rPr>
              <w:t xml:space="preserve"> </w:t>
            </w:r>
            <w:r w:rsidRPr="00147AD8">
              <w:rPr>
                <w:sz w:val="20"/>
                <w:szCs w:val="20"/>
              </w:rPr>
              <w:t>НДС.</w:t>
            </w:r>
          </w:p>
          <w:p w:rsidR="00FC1A62" w:rsidRDefault="00FC1A62" w:rsidP="00AD7FB9">
            <w:pPr>
              <w:jc w:val="both"/>
            </w:pPr>
            <w:r>
              <w:t xml:space="preserve">     </w:t>
            </w:r>
            <w:r>
              <w:rPr>
                <w:sz w:val="20"/>
                <w:szCs w:val="20"/>
              </w:rPr>
              <w:t>2.2.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rsidR="00EC708A" w:rsidTr="00FC1A62">
        <w:trPr>
          <w:cantSplit/>
        </w:trPr>
        <w:tc>
          <w:tcPr>
            <w:tcW w:w="10260" w:type="dxa"/>
            <w:shd w:val="clear" w:color="auto" w:fill="auto"/>
            <w:vAlign w:val="bottom"/>
          </w:tcPr>
          <w:p w:rsidR="00EC708A" w:rsidRDefault="00FC1A62" w:rsidP="00147AD8">
            <w:pPr>
              <w:jc w:val="both"/>
            </w:pPr>
            <w:r>
              <w:rPr>
                <w:sz w:val="20"/>
                <w:szCs w:val="20"/>
              </w:rPr>
              <w:t xml:space="preserve">    2.3</w:t>
            </w:r>
            <w:r w:rsidR="00EC708A">
              <w:rPr>
                <w:sz w:val="20"/>
                <w:szCs w:val="20"/>
              </w:rPr>
              <w:t xml:space="preserve">. Покупатель осуществляет оплату товара на условиях 50% предварительной оплаты и 50 % </w:t>
            </w:r>
            <w:r w:rsidR="00147AD8">
              <w:rPr>
                <w:sz w:val="20"/>
                <w:szCs w:val="20"/>
              </w:rPr>
              <w:t>после получения</w:t>
            </w:r>
            <w:r w:rsidR="00172252">
              <w:rPr>
                <w:sz w:val="20"/>
                <w:szCs w:val="20"/>
              </w:rPr>
              <w:t xml:space="preserve"> товара на склад Покупателя</w:t>
            </w:r>
            <w:r w:rsidR="00EC708A">
              <w:rPr>
                <w:sz w:val="20"/>
                <w:szCs w:val="20"/>
              </w:rPr>
              <w:t xml:space="preserve"> путем перечисления денежных средств на расчетный счет Поставщика. При этом ссылка в платежном поручении на номер счета обязательна. </w:t>
            </w:r>
          </w:p>
        </w:tc>
      </w:tr>
      <w:tr w:rsidR="00EC708A" w:rsidTr="00FC1A62">
        <w:trPr>
          <w:cantSplit/>
        </w:trPr>
        <w:tc>
          <w:tcPr>
            <w:tcW w:w="10260" w:type="dxa"/>
            <w:shd w:val="clear" w:color="auto" w:fill="auto"/>
            <w:vAlign w:val="bottom"/>
          </w:tcPr>
          <w:p w:rsidR="00EC708A" w:rsidRDefault="00FC1A62" w:rsidP="00AD7FB9">
            <w:pPr>
              <w:jc w:val="both"/>
            </w:pPr>
            <w:r>
              <w:rPr>
                <w:sz w:val="20"/>
                <w:szCs w:val="20"/>
              </w:rPr>
              <w:t xml:space="preserve">    2.4</w:t>
            </w:r>
            <w:r w:rsidR="00EC708A">
              <w:rPr>
                <w:sz w:val="20"/>
                <w:szCs w:val="20"/>
              </w:rPr>
              <w:t>.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rsidR="00EC708A" w:rsidRDefault="00EC708A" w:rsidP="00AD7FB9">
            <w:pPr>
              <w:jc w:val="both"/>
            </w:pPr>
            <w:r>
              <w:rPr>
                <w:sz w:val="20"/>
                <w:szCs w:val="20"/>
              </w:rPr>
              <w:t>0% - с первого дня поставки и до даты, указанной в п. 2.2. настоящего договора;</w:t>
            </w:r>
          </w:p>
          <w:p w:rsidR="00EC708A" w:rsidRDefault="00EC708A" w:rsidP="00AD7FB9">
            <w:pPr>
              <w:jc w:val="both"/>
            </w:pPr>
            <w:r>
              <w:rPr>
                <w:sz w:val="20"/>
                <w:szCs w:val="20"/>
              </w:rPr>
              <w:t>15% годовых с даты оплаты, следующей за датой, указанной в п. 2.2. настоящего договора;</w:t>
            </w:r>
            <w:bookmarkStart w:id="0" w:name="_GoBack"/>
            <w:bookmarkEnd w:id="0"/>
          </w:p>
          <w:p w:rsidR="00EC708A" w:rsidRDefault="00EC708A" w:rsidP="00AD7FB9">
            <w:pPr>
              <w:jc w:val="both"/>
            </w:pPr>
            <w:r>
              <w:rPr>
                <w:sz w:val="20"/>
                <w:szCs w:val="20"/>
              </w:rPr>
              <w:t>22% годовых через неделю после даты, указанной в п. 2.2. настоящего договора.</w:t>
            </w:r>
          </w:p>
          <w:p w:rsidR="00EC708A" w:rsidRDefault="00EC708A" w:rsidP="00AD7FB9">
            <w:pPr>
              <w:jc w:val="both"/>
            </w:pPr>
            <w:r>
              <w:rPr>
                <w:sz w:val="20"/>
                <w:szCs w:val="20"/>
              </w:rPr>
              <w:t>Проценты уплачиваются одновременно с основным платежом</w:t>
            </w:r>
          </w:p>
        </w:tc>
      </w:tr>
      <w:tr w:rsidR="00EC708A" w:rsidTr="00FC1A62">
        <w:trPr>
          <w:cantSplit/>
        </w:trPr>
        <w:tc>
          <w:tcPr>
            <w:tcW w:w="10260" w:type="dxa"/>
            <w:shd w:val="clear" w:color="auto" w:fill="auto"/>
            <w:vAlign w:val="bottom"/>
          </w:tcPr>
          <w:p w:rsidR="00EC708A" w:rsidRDefault="00FC1A62" w:rsidP="00AD7FB9">
            <w:pPr>
              <w:jc w:val="both"/>
            </w:pPr>
            <w:r>
              <w:rPr>
                <w:sz w:val="20"/>
                <w:szCs w:val="20"/>
              </w:rPr>
              <w:t xml:space="preserve">    2.5</w:t>
            </w:r>
            <w:r w:rsidR="00EC708A">
              <w:rPr>
                <w:sz w:val="20"/>
                <w:szCs w:val="20"/>
              </w:rPr>
              <w:t xml:space="preserve">. Моментом исполнения обязательств Покупателя по оплате Товара признается дата зачисления денежных средств на расчетный счет Поставщика. </w:t>
            </w:r>
          </w:p>
        </w:tc>
      </w:tr>
      <w:tr w:rsidR="00EC708A" w:rsidTr="00FC1A62">
        <w:trPr>
          <w:cantSplit/>
        </w:trPr>
        <w:tc>
          <w:tcPr>
            <w:tcW w:w="10260" w:type="dxa"/>
            <w:shd w:val="clear" w:color="auto" w:fill="auto"/>
            <w:vAlign w:val="bottom"/>
          </w:tcPr>
          <w:p w:rsidR="00FC1A62" w:rsidRPr="00FC1A62" w:rsidRDefault="00FC1A62" w:rsidP="00FC1A62">
            <w:pPr>
              <w:jc w:val="both"/>
              <w:rPr>
                <w:sz w:val="20"/>
                <w:szCs w:val="20"/>
              </w:rPr>
            </w:pPr>
            <w:r>
              <w:rPr>
                <w:sz w:val="20"/>
                <w:szCs w:val="20"/>
              </w:rPr>
              <w:t xml:space="preserve">    2.6</w:t>
            </w:r>
            <w:r w:rsidR="00EC708A">
              <w:rPr>
                <w:sz w:val="20"/>
                <w:szCs w:val="20"/>
              </w:rPr>
              <w:t xml:space="preserve">. До __________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rsidR="00EC708A" w:rsidTr="00FC1A62">
        <w:tc>
          <w:tcPr>
            <w:tcW w:w="10260" w:type="dxa"/>
          </w:tcPr>
          <w:p w:rsidR="00EC708A" w:rsidRDefault="00EC708A" w:rsidP="00AD7FB9">
            <w:pPr>
              <w:jc w:val="center"/>
              <w:rPr>
                <w:sz w:val="20"/>
                <w:szCs w:val="20"/>
              </w:rPr>
            </w:pPr>
          </w:p>
          <w:p w:rsidR="00EC708A" w:rsidRDefault="00EC708A" w:rsidP="00AD7FB9">
            <w:pPr>
              <w:jc w:val="center"/>
            </w:pPr>
            <w:r>
              <w:rPr>
                <w:sz w:val="20"/>
                <w:szCs w:val="20"/>
              </w:rPr>
              <w:t>3. СРОКИ И УСЛОВИЯ ПОСТАВКИ</w:t>
            </w:r>
          </w:p>
        </w:tc>
      </w:tr>
      <w:tr w:rsidR="00EC708A" w:rsidTr="00FC1A62">
        <w:tc>
          <w:tcPr>
            <w:tcW w:w="10260" w:type="dxa"/>
          </w:tcPr>
          <w:p w:rsidR="00EC708A" w:rsidRDefault="00EC708A" w:rsidP="00AD7FB9">
            <w:pPr>
              <w:jc w:val="both"/>
            </w:pPr>
          </w:p>
        </w:tc>
      </w:tr>
      <w:tr w:rsidR="00EC708A" w:rsidTr="00FC1A62">
        <w:tc>
          <w:tcPr>
            <w:tcW w:w="10260" w:type="dxa"/>
          </w:tcPr>
          <w:p w:rsidR="00EC708A" w:rsidRDefault="00EC708A" w:rsidP="00AD7FB9">
            <w:pPr>
              <w:jc w:val="both"/>
            </w:pPr>
            <w:r>
              <w:rPr>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rsidR="00EC708A" w:rsidTr="00FC1A62">
        <w:tc>
          <w:tcPr>
            <w:tcW w:w="10260" w:type="dxa"/>
          </w:tcPr>
          <w:p w:rsidR="00EC708A" w:rsidRDefault="00EC708A" w:rsidP="00AD7FB9">
            <w:pPr>
              <w:jc w:val="both"/>
            </w:pPr>
            <w:r>
              <w:rPr>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rsidR="00EC708A" w:rsidTr="00FC1A62">
        <w:tc>
          <w:tcPr>
            <w:tcW w:w="10260" w:type="dxa"/>
          </w:tcPr>
          <w:p w:rsidR="00EC708A" w:rsidRDefault="00EC708A" w:rsidP="00AD7FB9">
            <w:pPr>
              <w:jc w:val="both"/>
            </w:pPr>
            <w:r>
              <w:rPr>
                <w:sz w:val="20"/>
                <w:szCs w:val="20"/>
              </w:rPr>
              <w:t xml:space="preserve">    3.3. Отгрузка товара осуществляется со склада Поставщика, если иное не предусмотрено в спецификации.</w:t>
            </w:r>
          </w:p>
        </w:tc>
      </w:tr>
      <w:tr w:rsidR="00EC708A" w:rsidTr="00FC1A62">
        <w:tc>
          <w:tcPr>
            <w:tcW w:w="10260" w:type="dxa"/>
          </w:tcPr>
          <w:p w:rsidR="00EC708A" w:rsidRDefault="00EC708A" w:rsidP="00AD7FB9">
            <w:pPr>
              <w:jc w:val="both"/>
            </w:pPr>
            <w:r>
              <w:rPr>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rsidR="00EC708A" w:rsidRDefault="00EC708A" w:rsidP="00AD7FB9">
            <w:pPr>
              <w:jc w:val="both"/>
            </w:pPr>
            <w:r>
              <w:rPr>
                <w:sz w:val="20"/>
                <w:szCs w:val="20"/>
              </w:rPr>
              <w:t>Покупателя о готовности товара к отгрузке.</w:t>
            </w:r>
          </w:p>
        </w:tc>
      </w:tr>
      <w:tr w:rsidR="00EC708A" w:rsidTr="00FC1A62">
        <w:tc>
          <w:tcPr>
            <w:tcW w:w="10260" w:type="dxa"/>
          </w:tcPr>
          <w:p w:rsidR="00EC708A" w:rsidRDefault="00EC708A" w:rsidP="00AD7FB9">
            <w:pPr>
              <w:jc w:val="both"/>
            </w:pPr>
            <w:r>
              <w:rPr>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w:t>
            </w:r>
            <w:r>
              <w:rPr>
                <w:sz w:val="20"/>
                <w:szCs w:val="20"/>
              </w:rPr>
              <w:lastRenderedPageBreak/>
              <w:t xml:space="preserve">ственности переходит к Покупателю. </w:t>
            </w:r>
          </w:p>
        </w:tc>
      </w:tr>
      <w:tr w:rsidR="00EC708A" w:rsidTr="00FC1A62">
        <w:tc>
          <w:tcPr>
            <w:tcW w:w="10260" w:type="dxa"/>
          </w:tcPr>
          <w:p w:rsidR="00EC708A" w:rsidRDefault="00EC708A" w:rsidP="00AD7FB9">
            <w:pPr>
              <w:jc w:val="both"/>
            </w:pPr>
            <w:r>
              <w:rPr>
                <w:sz w:val="20"/>
                <w:szCs w:val="20"/>
              </w:rPr>
              <w:lastRenderedPageBreak/>
              <w:t xml:space="preserve">    3.6. Погрузка товара осуществляется силами Поставщика, разгрузка – силами Покупателя.  </w:t>
            </w:r>
          </w:p>
        </w:tc>
      </w:tr>
      <w:tr w:rsidR="00EC708A" w:rsidTr="00FC1A62">
        <w:trPr>
          <w:cantSplit/>
        </w:trPr>
        <w:tc>
          <w:tcPr>
            <w:tcW w:w="10260" w:type="dxa"/>
            <w:shd w:val="clear" w:color="auto" w:fill="auto"/>
            <w:vAlign w:val="bottom"/>
          </w:tcPr>
          <w:p w:rsidR="00EC708A" w:rsidRDefault="00EC708A" w:rsidP="00AD7FB9">
            <w:pPr>
              <w:jc w:val="center"/>
              <w:rPr>
                <w:sz w:val="20"/>
                <w:szCs w:val="20"/>
              </w:rPr>
            </w:pPr>
          </w:p>
          <w:p w:rsidR="00EC708A" w:rsidRDefault="00EC708A" w:rsidP="00AD7FB9">
            <w:pPr>
              <w:jc w:val="center"/>
            </w:pPr>
            <w:r>
              <w:rPr>
                <w:sz w:val="20"/>
                <w:szCs w:val="20"/>
              </w:rPr>
              <w:t>4. КАЧЕСТВО ПРОДУКЦИИ</w:t>
            </w:r>
          </w:p>
        </w:tc>
      </w:tr>
      <w:tr w:rsidR="00EC708A" w:rsidTr="00FC1A62">
        <w:trPr>
          <w:cantSplit/>
          <w:trHeight w:val="235"/>
        </w:trPr>
        <w:tc>
          <w:tcPr>
            <w:tcW w:w="10260" w:type="dxa"/>
            <w:shd w:val="clear" w:color="auto" w:fill="auto"/>
            <w:vAlign w:val="bottom"/>
          </w:tcPr>
          <w:p w:rsidR="00EC708A" w:rsidRDefault="00EC708A" w:rsidP="00AD7FB9">
            <w:pPr>
              <w:jc w:val="both"/>
            </w:pP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rsidR="00EC708A" w:rsidTr="00FC1A62">
        <w:tc>
          <w:tcPr>
            <w:tcW w:w="10260" w:type="dxa"/>
          </w:tcPr>
          <w:p w:rsidR="00EC708A" w:rsidRDefault="00EC708A" w:rsidP="00AD7FB9">
            <w:pPr>
              <w:jc w:val="center"/>
              <w:rPr>
                <w:sz w:val="20"/>
                <w:szCs w:val="20"/>
              </w:rPr>
            </w:pPr>
            <w:r>
              <w:rPr>
                <w:sz w:val="20"/>
                <w:szCs w:val="20"/>
              </w:rPr>
              <w:t xml:space="preserve">  </w:t>
            </w:r>
          </w:p>
          <w:p w:rsidR="00EC708A" w:rsidRDefault="00EC708A" w:rsidP="00AD7FB9">
            <w:pPr>
              <w:jc w:val="center"/>
            </w:pPr>
            <w:r>
              <w:rPr>
                <w:sz w:val="20"/>
                <w:szCs w:val="20"/>
              </w:rPr>
              <w:t>5. ПОРЯДОК ВОЗВРАТА И ОБМЕНА ТОВАРА</w:t>
            </w:r>
          </w:p>
        </w:tc>
      </w:tr>
      <w:tr w:rsidR="00EC708A" w:rsidTr="00FC1A62">
        <w:tc>
          <w:tcPr>
            <w:tcW w:w="10260" w:type="dxa"/>
          </w:tcPr>
          <w:p w:rsidR="00EC708A" w:rsidRDefault="00EC708A" w:rsidP="00AD7FB9">
            <w:pPr>
              <w:jc w:val="both"/>
            </w:pPr>
          </w:p>
        </w:tc>
      </w:tr>
      <w:tr w:rsidR="00EC708A" w:rsidTr="00FC1A62">
        <w:tc>
          <w:tcPr>
            <w:tcW w:w="10260" w:type="dxa"/>
          </w:tcPr>
          <w:p w:rsidR="00EC708A" w:rsidRDefault="00EC708A" w:rsidP="00AD7FB9">
            <w:pPr>
              <w:jc w:val="both"/>
            </w:pPr>
            <w:r>
              <w:rPr>
                <w:sz w:val="20"/>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rsidR="00EC708A" w:rsidTr="00FC1A62">
        <w:tc>
          <w:tcPr>
            <w:tcW w:w="10260" w:type="dxa"/>
          </w:tcPr>
          <w:p w:rsidR="00EC708A" w:rsidRDefault="00EC708A" w:rsidP="00AD7FB9">
            <w:pPr>
              <w:jc w:val="both"/>
            </w:pPr>
            <w:r>
              <w:rPr>
                <w:sz w:val="20"/>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rsidR="00EC708A" w:rsidTr="00FC1A62">
        <w:tc>
          <w:tcPr>
            <w:tcW w:w="10260" w:type="dxa"/>
          </w:tcPr>
          <w:p w:rsidR="00EC708A" w:rsidRDefault="00EC708A" w:rsidP="00AD7FB9">
            <w:pPr>
              <w:jc w:val="both"/>
            </w:pPr>
            <w:r>
              <w:rPr>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rsidR="00EC708A" w:rsidTr="00FC1A62">
        <w:tc>
          <w:tcPr>
            <w:tcW w:w="10260" w:type="dxa"/>
          </w:tcPr>
          <w:p w:rsidR="00EC708A" w:rsidRDefault="00EC708A" w:rsidP="00AD7FB9">
            <w:pPr>
              <w:jc w:val="both"/>
            </w:pPr>
            <w:r>
              <w:rPr>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rsidR="00EC708A" w:rsidTr="00FC1A62">
        <w:tc>
          <w:tcPr>
            <w:tcW w:w="10260" w:type="dxa"/>
          </w:tcPr>
          <w:p w:rsidR="00EC708A" w:rsidRDefault="00EC708A" w:rsidP="00AD7FB9">
            <w:pPr>
              <w:jc w:val="both"/>
            </w:pPr>
            <w:r>
              <w:rPr>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rsidR="00EC708A" w:rsidRPr="00315B84" w:rsidRDefault="00EC708A" w:rsidP="00EC708A">
      <w:pPr>
        <w:widowControl w:val="0"/>
        <w:pBdr>
          <w:top w:val="none" w:sz="4" w:space="0" w:color="000000"/>
          <w:left w:val="none" w:sz="4" w:space="0" w:color="000000"/>
          <w:bottom w:val="none" w:sz="4" w:space="0" w:color="000000"/>
          <w:right w:val="none" w:sz="4" w:space="0" w:color="000000"/>
          <w:between w:val="none" w:sz="4" w:space="0" w:color="000000"/>
        </w:pBdr>
        <w:tabs>
          <w:tab w:val="left" w:pos="1276"/>
        </w:tabs>
        <w:autoSpaceDN w:val="0"/>
        <w:ind w:left="709"/>
        <w:contextualSpacing/>
        <w:textAlignment w:val="baseline"/>
        <w:rPr>
          <w:rFonts w:eastAsia="SimSun"/>
          <w:iCs/>
          <w:kern w:val="3"/>
          <w:sz w:val="26"/>
          <w:szCs w:val="26"/>
          <w:lang w:eastAsia="en-US"/>
        </w:rPr>
      </w:pPr>
    </w:p>
    <w:tbl>
      <w:tblPr>
        <w:tblStyle w:val="TableStyle0"/>
        <w:tblW w:w="5000" w:type="pct"/>
        <w:tblInd w:w="0" w:type="dxa"/>
        <w:tblLook w:val="04A0" w:firstRow="1" w:lastRow="0" w:firstColumn="1" w:lastColumn="0" w:noHBand="0" w:noVBand="1"/>
      </w:tblPr>
      <w:tblGrid>
        <w:gridCol w:w="10260"/>
      </w:tblGrid>
      <w:tr w:rsidR="00EC708A" w:rsidTr="00AD7FB9">
        <w:trPr>
          <w:cantSplit/>
        </w:trPr>
        <w:tc>
          <w:tcPr>
            <w:tcW w:w="9923" w:type="dxa"/>
            <w:shd w:val="clear" w:color="auto" w:fill="auto"/>
            <w:vAlign w:val="bottom"/>
          </w:tcPr>
          <w:p w:rsidR="00EC708A" w:rsidRDefault="00EC708A" w:rsidP="00AD7FB9">
            <w:pPr>
              <w:jc w:val="center"/>
            </w:pPr>
            <w:r>
              <w:rPr>
                <w:sz w:val="20"/>
                <w:szCs w:val="20"/>
              </w:rPr>
              <w:t>6. ОТВЕТСТВЕННОСТЬ СТОРОН</w:t>
            </w:r>
          </w:p>
        </w:tc>
      </w:tr>
      <w:tr w:rsidR="00EC708A" w:rsidTr="00AD7FB9">
        <w:trPr>
          <w:cantSplit/>
        </w:trPr>
        <w:tc>
          <w:tcPr>
            <w:tcW w:w="9923" w:type="dxa"/>
            <w:shd w:val="clear" w:color="auto" w:fill="auto"/>
            <w:vAlign w:val="bottom"/>
          </w:tcPr>
          <w:p w:rsidR="00EC708A" w:rsidRDefault="00EC708A" w:rsidP="00AD7FB9">
            <w:pPr>
              <w:jc w:val="both"/>
            </w:pP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6.2. За нарушение срока поставки Товара, Поставщик уплачивает Покупателю пени в размере 0,2 % от стоимости </w:t>
            </w:r>
            <w:r w:rsidR="00FC1A62">
              <w:rPr>
                <w:sz w:val="20"/>
                <w:szCs w:val="20"/>
              </w:rPr>
              <w:t>не поставленного</w:t>
            </w:r>
            <w:r>
              <w:rPr>
                <w:sz w:val="20"/>
                <w:szCs w:val="20"/>
              </w:rPr>
              <w:t> товара за каждый день просрочки.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rsidR="00EC708A" w:rsidTr="00AD7FB9">
        <w:tc>
          <w:tcPr>
            <w:tcW w:w="9923" w:type="dxa"/>
          </w:tcPr>
          <w:p w:rsidR="00EC708A" w:rsidRDefault="00EC708A" w:rsidP="00AD7FB9">
            <w:pPr>
              <w:jc w:val="center"/>
            </w:pPr>
            <w:r>
              <w:rPr>
                <w:sz w:val="20"/>
                <w:szCs w:val="20"/>
              </w:rPr>
              <w:t>7. ИЗМЕНЕНИЕ И РАСТОРЖЕНИЕ ДОГОВОРА</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rsidR="00EC708A" w:rsidTr="00AD7FB9">
        <w:tc>
          <w:tcPr>
            <w:tcW w:w="9923" w:type="dxa"/>
          </w:tcPr>
          <w:p w:rsidR="00EC708A" w:rsidRDefault="00EC708A" w:rsidP="00AD7FB9">
            <w:pPr>
              <w:jc w:val="both"/>
            </w:pPr>
            <w:r>
              <w:rPr>
                <w:sz w:val="20"/>
                <w:szCs w:val="20"/>
              </w:rPr>
              <w:t xml:space="preserve">    7.2. Настоящий договор действует с момента его подписания и до 31 декабря 2024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rsidR="00EC708A" w:rsidTr="00AD7FB9">
        <w:tc>
          <w:tcPr>
            <w:tcW w:w="9923" w:type="dxa"/>
          </w:tcPr>
          <w:p w:rsidR="00EC708A" w:rsidRDefault="00EC708A" w:rsidP="00AD7FB9">
            <w:pPr>
              <w:jc w:val="center"/>
            </w:pPr>
          </w:p>
        </w:tc>
      </w:tr>
      <w:tr w:rsidR="00EC708A" w:rsidTr="00AD7FB9">
        <w:tc>
          <w:tcPr>
            <w:tcW w:w="9923" w:type="dxa"/>
          </w:tcPr>
          <w:p w:rsidR="00EC708A" w:rsidRDefault="00EC708A" w:rsidP="00AD7FB9">
            <w:pPr>
              <w:jc w:val="center"/>
            </w:pPr>
            <w:r>
              <w:rPr>
                <w:sz w:val="20"/>
                <w:szCs w:val="20"/>
              </w:rPr>
              <w:t>8. ФОРС-МАЖОР</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lastRenderedPageBreak/>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rsidR="00EC708A" w:rsidTr="00AD7FB9">
        <w:tc>
          <w:tcPr>
            <w:tcW w:w="9923" w:type="dxa"/>
          </w:tcPr>
          <w:p w:rsidR="00EC708A" w:rsidRDefault="00EC708A" w:rsidP="00AD7FB9">
            <w:pPr>
              <w:jc w:val="both"/>
            </w:pPr>
            <w:r>
              <w:rPr>
                <w:sz w:val="20"/>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rsidR="00EC708A" w:rsidTr="00AD7FB9">
        <w:tc>
          <w:tcPr>
            <w:tcW w:w="9923" w:type="dxa"/>
          </w:tcPr>
          <w:p w:rsidR="00EC708A" w:rsidRDefault="00EC708A" w:rsidP="00AD7FB9"/>
        </w:tc>
      </w:tr>
      <w:tr w:rsidR="00EC708A" w:rsidTr="00AD7FB9">
        <w:tc>
          <w:tcPr>
            <w:tcW w:w="9923" w:type="dxa"/>
          </w:tcPr>
          <w:p w:rsidR="00EC708A" w:rsidRDefault="00EC708A" w:rsidP="00AD7FB9">
            <w:pPr>
              <w:jc w:val="center"/>
            </w:pPr>
            <w:r>
              <w:rPr>
                <w:sz w:val="20"/>
                <w:szCs w:val="20"/>
              </w:rPr>
              <w:t>9. ПРОЧИЕ УСЛОВИЯ</w:t>
            </w:r>
          </w:p>
        </w:tc>
      </w:tr>
      <w:tr w:rsidR="00EC708A" w:rsidTr="00AD7FB9">
        <w:tc>
          <w:tcPr>
            <w:tcW w:w="9923" w:type="dxa"/>
          </w:tcPr>
          <w:p w:rsidR="00EC708A" w:rsidRDefault="00EC708A" w:rsidP="00AD7FB9">
            <w:pPr>
              <w:jc w:val="both"/>
            </w:pPr>
          </w:p>
        </w:tc>
      </w:tr>
      <w:tr w:rsidR="00EC708A" w:rsidTr="00AD7FB9">
        <w:trPr>
          <w:trHeight w:val="675"/>
        </w:trPr>
        <w:tc>
          <w:tcPr>
            <w:tcW w:w="9923" w:type="dxa"/>
          </w:tcPr>
          <w:p w:rsidR="00EC708A" w:rsidRDefault="00EC708A" w:rsidP="00AD7FB9">
            <w:pPr>
              <w:jc w:val="both"/>
              <w:rPr>
                <w:sz w:val="20"/>
                <w:szCs w:val="20"/>
              </w:rPr>
            </w:pPr>
            <w:r>
              <w:rPr>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rsidR="00EC708A" w:rsidRDefault="00EC708A" w:rsidP="00AD7FB9">
            <w:pPr>
              <w:jc w:val="both"/>
            </w:pPr>
          </w:p>
          <w:p w:rsidR="00FC1A62" w:rsidRDefault="00FC1A62" w:rsidP="00AD7FB9">
            <w:pPr>
              <w:jc w:val="both"/>
            </w:pPr>
          </w:p>
          <w:p w:rsidR="00FC1A62" w:rsidRDefault="00FC1A62" w:rsidP="00AD7FB9">
            <w:pPr>
              <w:jc w:val="both"/>
            </w:pPr>
          </w:p>
        </w:tc>
      </w:tr>
      <w:tr w:rsidR="00EC708A" w:rsidTr="00AD7FB9">
        <w:tc>
          <w:tcPr>
            <w:tcW w:w="9923" w:type="dxa"/>
          </w:tcPr>
          <w:p w:rsidR="00EC708A" w:rsidRDefault="00EC708A" w:rsidP="00AD7FB9">
            <w:pPr>
              <w:jc w:val="center"/>
              <w:rPr>
                <w:sz w:val="20"/>
                <w:szCs w:val="20"/>
              </w:rPr>
            </w:pPr>
            <w:r>
              <w:rPr>
                <w:sz w:val="20"/>
                <w:szCs w:val="20"/>
              </w:rPr>
              <w:t>10. АДРЕСА И ПЛАТЕЖНЫЕ РЕКВИЗИТЫ СТОРОН:</w:t>
            </w:r>
          </w:p>
          <w:p w:rsidR="00EC708A" w:rsidRDefault="00EC708A" w:rsidP="00AD7FB9">
            <w:pPr>
              <w:jc w:val="center"/>
            </w:pPr>
          </w:p>
        </w:tc>
      </w:tr>
    </w:tbl>
    <w:tbl>
      <w:tblPr>
        <w:tblW w:w="9815" w:type="dxa"/>
        <w:tblInd w:w="108" w:type="dxa"/>
        <w:tblLook w:val="04A0" w:firstRow="1" w:lastRow="0" w:firstColumn="1" w:lastColumn="0" w:noHBand="0" w:noVBand="1"/>
      </w:tblPr>
      <w:tblGrid>
        <w:gridCol w:w="4807"/>
        <w:gridCol w:w="5008"/>
      </w:tblGrid>
      <w:tr w:rsidR="00EC708A" w:rsidRPr="00DD38DC" w:rsidTr="00AD7FB9">
        <w:trPr>
          <w:trHeight w:val="4524"/>
        </w:trPr>
        <w:tc>
          <w:tcPr>
            <w:tcW w:w="4807" w:type="dxa"/>
            <w:shd w:val="clear" w:color="auto" w:fill="auto"/>
          </w:tcPr>
          <w:p w:rsidR="00EC708A" w:rsidRPr="00DD38DC" w:rsidRDefault="00EC708A" w:rsidP="00AD7FB9">
            <w:pPr>
              <w:rPr>
                <w:sz w:val="18"/>
                <w:szCs w:val="18"/>
              </w:rPr>
            </w:pPr>
            <w:r w:rsidRPr="00DD38DC">
              <w:rPr>
                <w:sz w:val="18"/>
                <w:szCs w:val="18"/>
              </w:rPr>
              <w:t>Продавец:</w:t>
            </w:r>
          </w:p>
          <w:p w:rsidR="00EC708A" w:rsidRPr="00DD38DC" w:rsidRDefault="00EC708A" w:rsidP="00AD7FB9">
            <w:pPr>
              <w:rPr>
                <w:sz w:val="18"/>
                <w:szCs w:val="18"/>
              </w:rPr>
            </w:pPr>
          </w:p>
          <w:p w:rsidR="00EC708A" w:rsidRPr="00DD38DC" w:rsidRDefault="00EC708A" w:rsidP="00AD7FB9">
            <w:pPr>
              <w:rPr>
                <w:sz w:val="18"/>
                <w:szCs w:val="18"/>
              </w:rPr>
            </w:pPr>
          </w:p>
        </w:tc>
        <w:tc>
          <w:tcPr>
            <w:tcW w:w="5008" w:type="dxa"/>
            <w:shd w:val="clear" w:color="auto" w:fill="auto"/>
          </w:tcPr>
          <w:p w:rsidR="00EC708A" w:rsidRPr="00DD38DC" w:rsidRDefault="00EC708A" w:rsidP="00AD7FB9">
            <w:pPr>
              <w:rPr>
                <w:sz w:val="18"/>
                <w:szCs w:val="18"/>
              </w:rPr>
            </w:pPr>
            <w:r w:rsidRPr="00DD38DC">
              <w:rPr>
                <w:sz w:val="18"/>
                <w:szCs w:val="18"/>
              </w:rPr>
              <w:t>Покупатель:</w:t>
            </w:r>
          </w:p>
          <w:p w:rsidR="00EC708A" w:rsidRPr="00DD38DC" w:rsidRDefault="00EC708A" w:rsidP="00AD7FB9">
            <w:pPr>
              <w:rPr>
                <w:sz w:val="18"/>
                <w:szCs w:val="18"/>
              </w:rPr>
            </w:pPr>
            <w:r>
              <w:rPr>
                <w:sz w:val="18"/>
                <w:szCs w:val="18"/>
              </w:rPr>
              <w:t xml:space="preserve">ООО "Тепло </w:t>
            </w:r>
            <w:proofErr w:type="spellStart"/>
            <w:r>
              <w:rPr>
                <w:sz w:val="18"/>
                <w:szCs w:val="18"/>
              </w:rPr>
              <w:t>Энерго</w:t>
            </w:r>
            <w:proofErr w:type="spellEnd"/>
            <w:r>
              <w:rPr>
                <w:sz w:val="18"/>
                <w:szCs w:val="18"/>
              </w:rPr>
              <w:t xml:space="preserve"> Сети"</w:t>
            </w:r>
          </w:p>
          <w:p w:rsidR="00EC708A" w:rsidRPr="00DD38DC" w:rsidRDefault="00EC708A" w:rsidP="00AD7FB9">
            <w:pPr>
              <w:rPr>
                <w:sz w:val="18"/>
                <w:szCs w:val="18"/>
              </w:rPr>
            </w:pPr>
            <w:r>
              <w:rPr>
                <w:sz w:val="18"/>
                <w:szCs w:val="18"/>
              </w:rPr>
              <w:t>ИНН 0916011716</w:t>
            </w:r>
          </w:p>
          <w:p w:rsidR="00EC708A" w:rsidRPr="00DD38DC" w:rsidRDefault="00EC708A" w:rsidP="00AD7FB9">
            <w:pPr>
              <w:rPr>
                <w:sz w:val="18"/>
                <w:szCs w:val="18"/>
              </w:rPr>
            </w:pPr>
            <w:r>
              <w:rPr>
                <w:sz w:val="18"/>
                <w:szCs w:val="18"/>
              </w:rPr>
              <w:t>КПП 091601001</w:t>
            </w:r>
          </w:p>
          <w:p w:rsidR="00EC708A" w:rsidRPr="00DD38DC" w:rsidRDefault="00EC708A" w:rsidP="00AD7FB9">
            <w:pPr>
              <w:rPr>
                <w:sz w:val="18"/>
                <w:szCs w:val="18"/>
              </w:rPr>
            </w:pPr>
            <w:r>
              <w:rPr>
                <w:sz w:val="18"/>
                <w:szCs w:val="18"/>
              </w:rPr>
              <w:t xml:space="preserve">369200, Карачаево-Черкесская </w:t>
            </w:r>
            <w:proofErr w:type="spellStart"/>
            <w:r>
              <w:rPr>
                <w:sz w:val="18"/>
                <w:szCs w:val="18"/>
              </w:rPr>
              <w:t>респ</w:t>
            </w:r>
            <w:proofErr w:type="spellEnd"/>
            <w:r>
              <w:rPr>
                <w:sz w:val="18"/>
                <w:szCs w:val="18"/>
              </w:rPr>
              <w:t xml:space="preserve">, Карачаевск г, </w:t>
            </w:r>
            <w:proofErr w:type="spellStart"/>
            <w:r>
              <w:rPr>
                <w:sz w:val="18"/>
                <w:szCs w:val="18"/>
              </w:rPr>
              <w:t>Курджиева</w:t>
            </w:r>
            <w:proofErr w:type="spellEnd"/>
            <w:r>
              <w:rPr>
                <w:sz w:val="18"/>
                <w:szCs w:val="18"/>
              </w:rPr>
              <w:t xml:space="preserve"> </w:t>
            </w:r>
            <w:proofErr w:type="spellStart"/>
            <w:r>
              <w:rPr>
                <w:sz w:val="18"/>
                <w:szCs w:val="18"/>
              </w:rPr>
              <w:t>ул</w:t>
            </w:r>
            <w:proofErr w:type="spellEnd"/>
            <w:r>
              <w:rPr>
                <w:sz w:val="18"/>
                <w:szCs w:val="18"/>
              </w:rPr>
              <w:t>, здание 1</w:t>
            </w:r>
          </w:p>
          <w:p w:rsidR="00EC708A" w:rsidRPr="00DD38DC" w:rsidRDefault="00EC708A" w:rsidP="00AD7FB9">
            <w:pPr>
              <w:rPr>
                <w:sz w:val="18"/>
                <w:szCs w:val="18"/>
              </w:rPr>
            </w:pPr>
            <w:r>
              <w:rPr>
                <w:sz w:val="18"/>
                <w:szCs w:val="18"/>
              </w:rPr>
              <w:t>р/с 40702810360310002289</w:t>
            </w:r>
          </w:p>
          <w:p w:rsidR="00EC708A" w:rsidRPr="00DD38DC" w:rsidRDefault="00EC708A" w:rsidP="00AD7FB9">
            <w:pPr>
              <w:rPr>
                <w:sz w:val="18"/>
                <w:szCs w:val="18"/>
              </w:rPr>
            </w:pPr>
            <w:r>
              <w:rPr>
                <w:sz w:val="18"/>
                <w:szCs w:val="18"/>
              </w:rPr>
              <w:t>к/с 30101810907020000615</w:t>
            </w:r>
          </w:p>
          <w:p w:rsidR="00EC708A" w:rsidRPr="00DD38DC" w:rsidRDefault="00EC708A" w:rsidP="00AD7FB9">
            <w:pPr>
              <w:rPr>
                <w:sz w:val="18"/>
                <w:szCs w:val="18"/>
              </w:rPr>
            </w:pPr>
            <w:r>
              <w:rPr>
                <w:sz w:val="18"/>
                <w:szCs w:val="18"/>
              </w:rPr>
              <w:t>СТАВРОПОЛЬСКОЕ ОТДЕЛЕНИЕ N5230 ПАО СБЕРБАНК</w:t>
            </w:r>
          </w:p>
          <w:p w:rsidR="00EC708A" w:rsidRDefault="00EC708A" w:rsidP="00AD7FB9">
            <w:pPr>
              <w:rPr>
                <w:sz w:val="18"/>
                <w:szCs w:val="18"/>
              </w:rPr>
            </w:pPr>
            <w:r>
              <w:rPr>
                <w:sz w:val="18"/>
                <w:szCs w:val="18"/>
              </w:rPr>
              <w:t>БИК 040702615</w:t>
            </w:r>
          </w:p>
          <w:p w:rsidR="00EC708A" w:rsidRPr="00DD38DC" w:rsidRDefault="00EC708A" w:rsidP="00AD7FB9">
            <w:pPr>
              <w:rPr>
                <w:sz w:val="18"/>
                <w:szCs w:val="18"/>
              </w:rPr>
            </w:pPr>
          </w:p>
          <w:p w:rsidR="00EC708A" w:rsidRDefault="00EC708A" w:rsidP="00AD7FB9">
            <w:pPr>
              <w:rPr>
                <w:sz w:val="18"/>
                <w:szCs w:val="18"/>
              </w:rPr>
            </w:pPr>
            <w:r>
              <w:rPr>
                <w:sz w:val="18"/>
                <w:szCs w:val="18"/>
              </w:rPr>
              <w:t>Генеральный директор</w:t>
            </w:r>
          </w:p>
          <w:p w:rsidR="00EC708A" w:rsidRDefault="00EC708A" w:rsidP="00AD7FB9">
            <w:pPr>
              <w:rPr>
                <w:sz w:val="18"/>
                <w:szCs w:val="18"/>
              </w:rPr>
            </w:pPr>
          </w:p>
          <w:p w:rsidR="00EC708A" w:rsidRDefault="00EC708A" w:rsidP="00AD7FB9">
            <w:pPr>
              <w:rPr>
                <w:sz w:val="18"/>
                <w:szCs w:val="18"/>
              </w:rPr>
            </w:pPr>
            <w:r>
              <w:rPr>
                <w:sz w:val="18"/>
                <w:szCs w:val="18"/>
              </w:rPr>
              <w:t xml:space="preserve">_____________________ / </w:t>
            </w:r>
            <w:proofErr w:type="spellStart"/>
            <w:r>
              <w:rPr>
                <w:sz w:val="18"/>
                <w:szCs w:val="18"/>
              </w:rPr>
              <w:t>Шорова</w:t>
            </w:r>
            <w:proofErr w:type="spellEnd"/>
            <w:r>
              <w:rPr>
                <w:sz w:val="18"/>
                <w:szCs w:val="18"/>
              </w:rPr>
              <w:t xml:space="preserve"> Н.Н. /</w:t>
            </w:r>
          </w:p>
          <w:p w:rsidR="00EC708A" w:rsidRPr="00DD38DC" w:rsidRDefault="00EC708A" w:rsidP="00AD7FB9">
            <w:pPr>
              <w:rPr>
                <w:sz w:val="18"/>
                <w:szCs w:val="18"/>
              </w:rPr>
            </w:pPr>
            <w:proofErr w:type="spellStart"/>
            <w:r>
              <w:rPr>
                <w:sz w:val="18"/>
                <w:szCs w:val="18"/>
              </w:rPr>
              <w:t>м.п</w:t>
            </w:r>
            <w:proofErr w:type="spellEnd"/>
            <w:r>
              <w:rPr>
                <w:sz w:val="18"/>
                <w:szCs w:val="18"/>
              </w:rPr>
              <w:t>.</w:t>
            </w: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tc>
      </w:tr>
    </w:tbl>
    <w:p w:rsidR="00C04404" w:rsidRPr="002F7B53" w:rsidRDefault="00C04404" w:rsidP="001F69AC">
      <w:pPr>
        <w:widowControl w:val="0"/>
        <w:spacing w:line="264" w:lineRule="auto"/>
        <w:outlineLvl w:val="0"/>
        <w:rPr>
          <w:b/>
          <w:bCs/>
          <w:sz w:val="22"/>
          <w:szCs w:val="22"/>
        </w:rPr>
      </w:pPr>
    </w:p>
    <w:sectPr w:rsidR="00C04404" w:rsidRPr="002F7B53">
      <w:pgSz w:w="11906" w:h="16838"/>
      <w:pgMar w:top="426" w:right="566" w:bottom="851" w:left="108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auto"/>
    <w:pitch w:val="default"/>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A57F6"/>
    <w:multiLevelType w:val="multilevel"/>
    <w:tmpl w:val="33C688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2"/>
        <w:szCs w:val="1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5C60B2"/>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 w15:restartNumberingAfterBreak="0">
    <w:nsid w:val="4CB4605D"/>
    <w:multiLevelType w:val="multilevel"/>
    <w:tmpl w:val="561CF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compat>
    <w:compatSetting w:name="compatibilityMode" w:uri="http://schemas.microsoft.com/office/word" w:val="12"/>
  </w:compat>
  <w:rsids>
    <w:rsidRoot w:val="00376433"/>
    <w:rsid w:val="00147AD8"/>
    <w:rsid w:val="00172252"/>
    <w:rsid w:val="001F69AC"/>
    <w:rsid w:val="00232CF0"/>
    <w:rsid w:val="00280196"/>
    <w:rsid w:val="002F7B53"/>
    <w:rsid w:val="00325FB9"/>
    <w:rsid w:val="00376433"/>
    <w:rsid w:val="00387424"/>
    <w:rsid w:val="004A06DA"/>
    <w:rsid w:val="00A023AC"/>
    <w:rsid w:val="00A524DE"/>
    <w:rsid w:val="00B05693"/>
    <w:rsid w:val="00C04404"/>
    <w:rsid w:val="00D61C26"/>
    <w:rsid w:val="00EC708A"/>
    <w:rsid w:val="00FC1A6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4F980"/>
  <w15:docId w15:val="{4A387175-A405-4389-AA19-A678FE83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42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styleId="a4">
    <w:name w:val="FollowedHyperlink"/>
    <w:rPr>
      <w:strike w:val="0"/>
      <w:dstrike w:val="0"/>
      <w:color w:val="000000"/>
      <w:u w:val="none"/>
      <w:effect w:val="none"/>
    </w:rPr>
  </w:style>
  <w:style w:type="paragraph" w:styleId="a5">
    <w:name w:val="Title"/>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line="276" w:lineRule="auto"/>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rPr>
  </w:style>
  <w:style w:type="paragraph" w:styleId="a9">
    <w:name w:val="index heading"/>
    <w:basedOn w:val="a"/>
    <w:qFormat/>
    <w:pPr>
      <w:suppressLineNumbers/>
    </w:pPr>
    <w:rPr>
      <w:rFonts w:cs="Lucida Sans"/>
    </w:rPr>
  </w:style>
  <w:style w:type="character" w:customStyle="1" w:styleId="aa">
    <w:name w:val="Основной текст_"/>
    <w:basedOn w:val="a0"/>
    <w:link w:val="1"/>
    <w:rsid w:val="00280196"/>
    <w:rPr>
      <w:rFonts w:ascii="Times New Roman" w:eastAsia="Times New Roman" w:hAnsi="Times New Roman" w:cs="Times New Roman"/>
      <w:sz w:val="18"/>
      <w:szCs w:val="18"/>
      <w:shd w:val="clear" w:color="auto" w:fill="FFFFFF"/>
    </w:rPr>
  </w:style>
  <w:style w:type="paragraph" w:customStyle="1" w:styleId="1">
    <w:name w:val="Основной текст1"/>
    <w:basedOn w:val="a"/>
    <w:link w:val="aa"/>
    <w:rsid w:val="00280196"/>
    <w:pPr>
      <w:widowControl w:val="0"/>
      <w:shd w:val="clear" w:color="auto" w:fill="FFFFFF"/>
      <w:suppressAutoHyphens w:val="0"/>
    </w:pPr>
    <w:rPr>
      <w:sz w:val="18"/>
      <w:szCs w:val="18"/>
      <w:lang w:eastAsia="en-US"/>
    </w:rPr>
  </w:style>
  <w:style w:type="paragraph" w:styleId="ab">
    <w:name w:val="List Paragraph"/>
    <w:aliases w:val="Цветной список - Акцент 11,Bullet List,FooterText,numbered,ПС - Нумерованный,ТЗ список,Абзац списка литеральный,Абзац списка1,Булет1,1Булет,it_List1,Paragraphe de liste1,lp1,Абзац списка2,Содержание. 2 уровень,Мой стиль!,Маркер,Абз списка,3"/>
    <w:basedOn w:val="a"/>
    <w:link w:val="ac"/>
    <w:uiPriority w:val="34"/>
    <w:qFormat/>
    <w:rsid w:val="00B05693"/>
    <w:pPr>
      <w:ind w:left="720"/>
      <w:contextualSpacing/>
    </w:pPr>
  </w:style>
  <w:style w:type="character" w:customStyle="1" w:styleId="10">
    <w:name w:val="Заголовок №1_"/>
    <w:basedOn w:val="a0"/>
    <w:link w:val="11"/>
    <w:rsid w:val="00B05693"/>
    <w:rPr>
      <w:rFonts w:ascii="Times New Roman" w:eastAsia="Times New Roman" w:hAnsi="Times New Roman" w:cs="Times New Roman"/>
      <w:b/>
      <w:bCs/>
      <w:sz w:val="18"/>
      <w:szCs w:val="18"/>
      <w:shd w:val="clear" w:color="auto" w:fill="FFFFFF"/>
    </w:rPr>
  </w:style>
  <w:style w:type="paragraph" w:customStyle="1" w:styleId="11">
    <w:name w:val="Заголовок №1"/>
    <w:basedOn w:val="a"/>
    <w:link w:val="10"/>
    <w:rsid w:val="00B05693"/>
    <w:pPr>
      <w:widowControl w:val="0"/>
      <w:shd w:val="clear" w:color="auto" w:fill="FFFFFF"/>
      <w:suppressAutoHyphens w:val="0"/>
      <w:jc w:val="center"/>
      <w:outlineLvl w:val="0"/>
    </w:pPr>
    <w:rPr>
      <w:b/>
      <w:bCs/>
      <w:sz w:val="18"/>
      <w:szCs w:val="18"/>
      <w:lang w:eastAsia="en-US"/>
    </w:rPr>
  </w:style>
  <w:style w:type="paragraph" w:styleId="ad">
    <w:name w:val="Balloon Text"/>
    <w:basedOn w:val="a"/>
    <w:link w:val="ae"/>
    <w:uiPriority w:val="99"/>
    <w:semiHidden/>
    <w:unhideWhenUsed/>
    <w:rsid w:val="00387424"/>
    <w:rPr>
      <w:rFonts w:ascii="Segoe UI" w:hAnsi="Segoe UI" w:cs="Segoe UI"/>
      <w:sz w:val="18"/>
      <w:szCs w:val="18"/>
    </w:rPr>
  </w:style>
  <w:style w:type="character" w:customStyle="1" w:styleId="ae">
    <w:name w:val="Текст выноски Знак"/>
    <w:basedOn w:val="a0"/>
    <w:link w:val="ad"/>
    <w:uiPriority w:val="99"/>
    <w:semiHidden/>
    <w:rsid w:val="00387424"/>
    <w:rPr>
      <w:rFonts w:ascii="Segoe UI" w:eastAsia="Times New Roman" w:hAnsi="Segoe UI" w:cs="Segoe UI"/>
      <w:sz w:val="18"/>
      <w:szCs w:val="18"/>
      <w:lang w:eastAsia="ru-RU"/>
    </w:rPr>
  </w:style>
  <w:style w:type="character" w:customStyle="1" w:styleId="ac">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Булет1 Знак,1Булет Знак,it_List1 Знак,Paragraphe de liste1 Знак"/>
    <w:link w:val="ab"/>
    <w:uiPriority w:val="34"/>
    <w:qFormat/>
    <w:locked/>
    <w:rsid w:val="00EC708A"/>
    <w:rPr>
      <w:rFonts w:ascii="Times New Roman" w:eastAsia="Times New Roman" w:hAnsi="Times New Roman" w:cs="Times New Roman"/>
      <w:sz w:val="24"/>
      <w:szCs w:val="24"/>
      <w:lang w:eastAsia="ru-RU"/>
    </w:rPr>
  </w:style>
  <w:style w:type="table" w:customStyle="1" w:styleId="TableStyle0">
    <w:name w:val="TableStyle0"/>
    <w:rsid w:val="00EC708A"/>
    <w:pPr>
      <w:suppressAutoHyphens w:val="0"/>
    </w:pPr>
    <w:rPr>
      <w:rFonts w:ascii="Arial" w:eastAsiaTheme="minorEastAsia" w:hAnsi="Arial"/>
      <w:sz w:val="16"/>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3</Pages>
  <Words>1591</Words>
  <Characters>9071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Econ2</cp:lastModifiedBy>
  <cp:revision>47</cp:revision>
  <cp:lastPrinted>2024-09-26T12:22:00Z</cp:lastPrinted>
  <dcterms:created xsi:type="dcterms:W3CDTF">2023-05-11T01:45:00Z</dcterms:created>
  <dcterms:modified xsi:type="dcterms:W3CDTF">2025-05-22T06:34:00Z</dcterms:modified>
  <dc:language>ru-RU</dc:language>
</cp:coreProperties>
</file>